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D73D8" w14:textId="44FDF8CF" w:rsidR="00561D84" w:rsidRDefault="00561D84" w:rsidP="00561D84">
      <w:pPr>
        <w:pStyle w:val="Titre"/>
        <w:rPr>
          <w:rFonts w:asciiTheme="majorHAnsi" w:hAnsiTheme="majorHAnsi" w:cstheme="majorHAnsi"/>
          <w:color w:val="auto"/>
        </w:rPr>
      </w:pPr>
      <w:bookmarkStart w:id="0" w:name="_Hlk179909050"/>
    </w:p>
    <w:p w14:paraId="5E3F007A" w14:textId="684A6DD5" w:rsidR="00266EDC" w:rsidRDefault="00266EDC" w:rsidP="00266EDC">
      <w:pPr>
        <w:rPr>
          <w:lang w:eastAsia="en-GB"/>
        </w:rPr>
      </w:pPr>
    </w:p>
    <w:p w14:paraId="0A64639E" w14:textId="77777777" w:rsidR="00266EDC" w:rsidRPr="00266EDC" w:rsidRDefault="00266EDC" w:rsidP="00266EDC">
      <w:pPr>
        <w:rPr>
          <w:lang w:eastAsia="en-GB"/>
        </w:rPr>
      </w:pPr>
    </w:p>
    <w:p w14:paraId="00E97B95" w14:textId="60C2C5A6" w:rsidR="00D76D78" w:rsidRPr="00D76D78" w:rsidRDefault="00D76D78" w:rsidP="00D76D78">
      <w:pPr>
        <w:pStyle w:val="Titre"/>
        <w:rPr>
          <w:rFonts w:asciiTheme="majorHAnsi" w:hAnsiTheme="majorHAnsi" w:cstheme="majorHAnsi"/>
          <w:color w:val="auto"/>
          <w:lang w:val="fr-FR"/>
        </w:rPr>
      </w:pPr>
      <w:r w:rsidRPr="00D76D78">
        <w:rPr>
          <w:rFonts w:asciiTheme="majorHAnsi" w:eastAsia="Arial Unicode MS" w:hAnsiTheme="majorHAnsi" w:cstheme="majorHAnsi"/>
          <w:color w:val="auto"/>
          <w:lang w:val="fr-FR"/>
        </w:rPr>
        <w:t>Principes de base d’assurance</w:t>
      </w:r>
      <w:r w:rsidRPr="00D76D78">
        <w:rPr>
          <w:rFonts w:asciiTheme="majorHAnsi" w:eastAsia="Arial Unicode MS" w:hAnsiTheme="majorHAnsi" w:cstheme="majorHAnsi"/>
          <w:color w:val="auto"/>
          <w:lang w:val="fr-FR"/>
        </w:rPr>
        <w:br/>
        <w:t>et</w:t>
      </w:r>
      <w:r w:rsidRPr="00D76D78">
        <w:rPr>
          <w:rFonts w:asciiTheme="majorHAnsi" w:eastAsia="Arial Unicode MS" w:hAnsiTheme="majorHAnsi" w:cstheme="majorHAnsi"/>
          <w:color w:val="auto"/>
          <w:lang w:val="fr-FR"/>
        </w:rPr>
        <w:br/>
        <w:t xml:space="preserve">Cadre commun de contrôle des </w:t>
      </w:r>
      <w:r w:rsidR="006D6008">
        <w:rPr>
          <w:rFonts w:asciiTheme="majorHAnsi" w:eastAsia="Arial Unicode MS" w:hAnsiTheme="majorHAnsi" w:cstheme="majorHAnsi"/>
          <w:color w:val="auto"/>
          <w:lang w:val="fr-FR"/>
        </w:rPr>
        <w:br/>
      </w:r>
      <w:r w:rsidR="006D6008" w:rsidRPr="00D76D78">
        <w:rPr>
          <w:rFonts w:asciiTheme="majorHAnsi" w:eastAsia="Arial Unicode MS" w:hAnsiTheme="majorHAnsi" w:cstheme="majorHAnsi"/>
          <w:color w:val="auto"/>
          <w:lang w:val="fr-FR"/>
        </w:rPr>
        <w:t xml:space="preserve">Grands </w:t>
      </w:r>
      <w:r w:rsidRPr="00D76D78">
        <w:rPr>
          <w:rFonts w:asciiTheme="majorHAnsi" w:eastAsia="Arial Unicode MS" w:hAnsiTheme="majorHAnsi" w:cstheme="majorHAnsi"/>
          <w:color w:val="auto"/>
          <w:lang w:val="fr-FR"/>
        </w:rPr>
        <w:t>groupes internationaux d’assurance</w:t>
      </w:r>
    </w:p>
    <w:p w14:paraId="03BAE47F" w14:textId="5389637F" w:rsidR="00266EDC" w:rsidRPr="00D76D78" w:rsidRDefault="00266EDC" w:rsidP="00266EDC">
      <w:pPr>
        <w:pStyle w:val="Titre"/>
        <w:rPr>
          <w:rFonts w:asciiTheme="majorHAnsi" w:hAnsiTheme="majorHAnsi" w:cstheme="majorHAnsi"/>
          <w:color w:val="auto"/>
          <w:lang w:val="fr-FR"/>
        </w:rPr>
      </w:pPr>
    </w:p>
    <w:p w14:paraId="33DC9B7D" w14:textId="77777777" w:rsidR="00266EDC" w:rsidRPr="00D76D78" w:rsidRDefault="00266EDC" w:rsidP="00266EDC">
      <w:pPr>
        <w:rPr>
          <w:rFonts w:asciiTheme="majorHAnsi" w:hAnsiTheme="majorHAnsi" w:cstheme="majorHAnsi"/>
          <w:lang w:val="fr-FR" w:eastAsia="en-GB"/>
        </w:rPr>
      </w:pPr>
    </w:p>
    <w:p w14:paraId="3145E736" w14:textId="77777777" w:rsidR="00266EDC" w:rsidRPr="00D76D78" w:rsidRDefault="00266EDC" w:rsidP="00266EDC">
      <w:pPr>
        <w:rPr>
          <w:rFonts w:asciiTheme="majorHAnsi" w:hAnsiTheme="majorHAnsi" w:cstheme="majorHAnsi"/>
          <w:lang w:val="fr-FR" w:eastAsia="en-GB"/>
        </w:rPr>
      </w:pPr>
    </w:p>
    <w:p w14:paraId="61C3C7D0" w14:textId="54D5CE94" w:rsidR="00266EDC" w:rsidRPr="000E13D2" w:rsidRDefault="00266EDC" w:rsidP="00266EDC">
      <w:pPr>
        <w:pStyle w:val="Titre"/>
        <w:rPr>
          <w:rFonts w:asciiTheme="majorHAnsi" w:hAnsiTheme="majorHAnsi" w:cstheme="majorHAnsi"/>
          <w:color w:val="auto"/>
          <w:sz w:val="44"/>
        </w:rPr>
      </w:pPr>
      <w:r>
        <w:rPr>
          <w:rFonts w:asciiTheme="majorHAnsi" w:hAnsiTheme="majorHAnsi" w:cstheme="majorHAnsi"/>
          <w:color w:val="auto"/>
          <w:sz w:val="44"/>
        </w:rPr>
        <w:t>D</w:t>
      </w:r>
      <w:r w:rsidR="00D76D78">
        <w:rPr>
          <w:rFonts w:asciiTheme="majorHAnsi" w:hAnsiTheme="majorHAnsi" w:cstheme="majorHAnsi"/>
          <w:color w:val="auto"/>
          <w:sz w:val="44"/>
        </w:rPr>
        <w:t xml:space="preserve">écembre </w:t>
      </w:r>
      <w:r w:rsidRPr="00232581">
        <w:rPr>
          <w:rFonts w:asciiTheme="majorHAnsi" w:hAnsiTheme="majorHAnsi" w:cstheme="majorHAnsi"/>
          <w:color w:val="auto"/>
          <w:sz w:val="44"/>
        </w:rPr>
        <w:t>2024</w:t>
      </w:r>
    </w:p>
    <w:p w14:paraId="2ED559CE" w14:textId="77777777" w:rsidR="00266EDC" w:rsidRDefault="00266EDC" w:rsidP="00266EDC">
      <w:pPr>
        <w:pStyle w:val="Pieddepage"/>
        <w:spacing w:after="120"/>
        <w:contextualSpacing/>
        <w:rPr>
          <w:rFonts w:asciiTheme="majorHAnsi" w:eastAsia="Arial Unicode MS" w:hAnsiTheme="majorHAnsi" w:cstheme="majorHAnsi"/>
        </w:rPr>
      </w:pPr>
    </w:p>
    <w:p w14:paraId="49E310E6" w14:textId="77777777" w:rsidR="00266EDC" w:rsidRDefault="00266EDC" w:rsidP="00266EDC">
      <w:pPr>
        <w:pStyle w:val="Pieddepage"/>
        <w:spacing w:after="120"/>
        <w:contextualSpacing/>
        <w:rPr>
          <w:rFonts w:asciiTheme="majorHAnsi" w:eastAsia="Arial Unicode MS" w:hAnsiTheme="majorHAnsi" w:cstheme="majorHAnsi"/>
        </w:rPr>
      </w:pPr>
    </w:p>
    <w:p w14:paraId="270C11F6" w14:textId="77777777" w:rsidR="00266EDC" w:rsidRDefault="00266EDC" w:rsidP="00266EDC">
      <w:pPr>
        <w:pStyle w:val="Pieddepage"/>
        <w:spacing w:after="120"/>
        <w:contextualSpacing/>
        <w:rPr>
          <w:rFonts w:asciiTheme="majorHAnsi" w:eastAsia="Arial Unicode MS" w:hAnsiTheme="majorHAnsi" w:cstheme="majorHAnsi"/>
        </w:rPr>
      </w:pPr>
    </w:p>
    <w:p w14:paraId="5FDEB290" w14:textId="77777777" w:rsidR="007F1BC5" w:rsidRDefault="007F1BC5" w:rsidP="007F1BC5">
      <w:pPr>
        <w:pStyle w:val="Pieddepage"/>
        <w:spacing w:after="120"/>
        <w:contextualSpacing/>
        <w:rPr>
          <w:rFonts w:asciiTheme="majorHAnsi" w:eastAsia="Arial Unicode MS" w:hAnsiTheme="majorHAnsi" w:cstheme="majorHAnsi"/>
        </w:rPr>
      </w:pPr>
    </w:p>
    <w:p w14:paraId="13627CDB" w14:textId="77777777" w:rsidR="007F1BC5" w:rsidRDefault="007F1BC5" w:rsidP="007F1BC5">
      <w:pPr>
        <w:pStyle w:val="Pieddepage"/>
        <w:spacing w:after="120"/>
        <w:contextualSpacing/>
        <w:rPr>
          <w:rFonts w:asciiTheme="majorHAnsi" w:eastAsia="Arial Unicode MS" w:hAnsiTheme="majorHAnsi" w:cstheme="majorHAnsi"/>
        </w:rPr>
      </w:pPr>
    </w:p>
    <w:p w14:paraId="2FBBC65B" w14:textId="77777777" w:rsidR="007F1BC5" w:rsidRDefault="007F1BC5" w:rsidP="007F1BC5">
      <w:pPr>
        <w:pStyle w:val="Pieddepage"/>
        <w:spacing w:after="120"/>
        <w:contextualSpacing/>
        <w:rPr>
          <w:rFonts w:asciiTheme="majorHAnsi" w:eastAsia="Arial Unicode MS" w:hAnsiTheme="majorHAnsi" w:cstheme="majorHAnsi"/>
        </w:rPr>
      </w:pPr>
    </w:p>
    <w:p w14:paraId="3440B45A" w14:textId="77777777" w:rsidR="007F1BC5" w:rsidRDefault="007F1BC5" w:rsidP="007F1BC5">
      <w:pPr>
        <w:pStyle w:val="Pieddepage"/>
        <w:spacing w:after="120"/>
        <w:contextualSpacing/>
        <w:rPr>
          <w:rFonts w:asciiTheme="majorHAnsi" w:eastAsia="Arial Unicode MS" w:hAnsiTheme="majorHAnsi" w:cstheme="majorHAnsi"/>
        </w:rPr>
      </w:pPr>
    </w:p>
    <w:p w14:paraId="7502619C" w14:textId="77777777" w:rsidR="007F1BC5" w:rsidRDefault="007F1BC5" w:rsidP="007F1BC5">
      <w:pPr>
        <w:pStyle w:val="Pieddepage"/>
        <w:spacing w:after="120"/>
        <w:contextualSpacing/>
        <w:rPr>
          <w:rFonts w:asciiTheme="majorHAnsi" w:eastAsia="Arial Unicode MS" w:hAnsiTheme="majorHAnsi" w:cstheme="majorHAnsi"/>
        </w:rPr>
      </w:pPr>
    </w:p>
    <w:p w14:paraId="5C1DB7C2" w14:textId="77777777" w:rsidR="007F1BC5" w:rsidRDefault="007F1BC5" w:rsidP="007F1BC5">
      <w:pPr>
        <w:pStyle w:val="Pieddepage"/>
        <w:spacing w:after="120"/>
        <w:contextualSpacing/>
        <w:rPr>
          <w:rFonts w:asciiTheme="majorHAnsi" w:eastAsia="Arial Unicode MS" w:hAnsiTheme="majorHAnsi" w:cstheme="majorHAnsi"/>
        </w:rPr>
      </w:pPr>
    </w:p>
    <w:p w14:paraId="039F687E" w14:textId="77777777" w:rsidR="007F1BC5" w:rsidRDefault="007F1BC5" w:rsidP="007F1BC5">
      <w:pPr>
        <w:pStyle w:val="Pieddepage"/>
        <w:spacing w:after="120"/>
        <w:contextualSpacing/>
        <w:rPr>
          <w:rFonts w:asciiTheme="majorHAnsi" w:eastAsia="Arial Unicode MS" w:hAnsiTheme="majorHAnsi" w:cstheme="majorHAnsi"/>
        </w:rPr>
      </w:pPr>
    </w:p>
    <w:p w14:paraId="44733F5F" w14:textId="77777777" w:rsidR="007F1BC5" w:rsidRDefault="007F1BC5" w:rsidP="007F1BC5">
      <w:pPr>
        <w:pStyle w:val="Pieddepage"/>
        <w:spacing w:after="120"/>
        <w:contextualSpacing/>
        <w:rPr>
          <w:rFonts w:asciiTheme="majorHAnsi" w:eastAsia="Arial Unicode MS" w:hAnsiTheme="majorHAnsi" w:cstheme="majorHAnsi"/>
        </w:rPr>
      </w:pPr>
    </w:p>
    <w:p w14:paraId="4F2078C3" w14:textId="77777777" w:rsidR="007F1BC5" w:rsidRDefault="007F1BC5" w:rsidP="007F1BC5">
      <w:pPr>
        <w:pStyle w:val="Pieddepage"/>
        <w:spacing w:after="120"/>
        <w:contextualSpacing/>
        <w:rPr>
          <w:rFonts w:asciiTheme="majorHAnsi" w:eastAsia="Arial Unicode MS" w:hAnsiTheme="majorHAnsi" w:cstheme="majorHAnsi"/>
        </w:rPr>
      </w:pPr>
    </w:p>
    <w:p w14:paraId="5A3A1AFC" w14:textId="77777777" w:rsidR="007F1BC5" w:rsidRDefault="007F1BC5" w:rsidP="007F1BC5">
      <w:pPr>
        <w:pStyle w:val="Pieddepage"/>
        <w:spacing w:after="120"/>
        <w:contextualSpacing/>
        <w:rPr>
          <w:rFonts w:asciiTheme="majorHAnsi" w:eastAsia="Arial Unicode MS" w:hAnsiTheme="majorHAnsi" w:cstheme="majorHAnsi"/>
        </w:rPr>
      </w:pPr>
    </w:p>
    <w:p w14:paraId="233853A8" w14:textId="77777777" w:rsidR="007F1BC5" w:rsidRDefault="007F1BC5" w:rsidP="007F1BC5">
      <w:pPr>
        <w:pStyle w:val="Pieddepage"/>
        <w:spacing w:after="120"/>
        <w:contextualSpacing/>
        <w:rPr>
          <w:rFonts w:asciiTheme="majorHAnsi" w:eastAsia="Arial Unicode MS" w:hAnsiTheme="majorHAnsi" w:cstheme="majorHAnsi"/>
        </w:rPr>
      </w:pPr>
    </w:p>
    <w:p w14:paraId="41B6E27C" w14:textId="77777777" w:rsidR="007F1BC5" w:rsidRDefault="007F1BC5" w:rsidP="007F1BC5">
      <w:pPr>
        <w:pStyle w:val="Pieddepage"/>
        <w:spacing w:after="120"/>
        <w:contextualSpacing/>
        <w:rPr>
          <w:rFonts w:asciiTheme="majorHAnsi" w:eastAsia="Arial Unicode MS" w:hAnsiTheme="majorHAnsi" w:cstheme="majorHAnsi"/>
        </w:rPr>
      </w:pPr>
    </w:p>
    <w:p w14:paraId="5DE60109" w14:textId="77777777" w:rsidR="007F1BC5" w:rsidRDefault="007F1BC5" w:rsidP="007F1BC5">
      <w:pPr>
        <w:pStyle w:val="Pieddepage"/>
        <w:spacing w:after="120"/>
        <w:contextualSpacing/>
        <w:rPr>
          <w:rFonts w:asciiTheme="majorHAnsi" w:eastAsia="Arial Unicode MS" w:hAnsiTheme="majorHAnsi" w:cstheme="majorHAnsi"/>
        </w:rPr>
      </w:pPr>
    </w:p>
    <w:p w14:paraId="56D3BDA8" w14:textId="77777777" w:rsidR="007F1BC5" w:rsidRDefault="007F1BC5" w:rsidP="007F1BC5">
      <w:pPr>
        <w:pStyle w:val="Pieddepage"/>
        <w:spacing w:after="120"/>
        <w:contextualSpacing/>
        <w:rPr>
          <w:rFonts w:asciiTheme="majorHAnsi" w:eastAsia="Arial Unicode MS" w:hAnsiTheme="majorHAnsi" w:cstheme="majorHAnsi"/>
        </w:rPr>
      </w:pPr>
    </w:p>
    <w:p w14:paraId="1E8B311C" w14:textId="77777777" w:rsidR="007F1BC5" w:rsidRDefault="007F1BC5" w:rsidP="007F1BC5">
      <w:pPr>
        <w:pStyle w:val="Pieddepage"/>
        <w:spacing w:after="120"/>
        <w:contextualSpacing/>
        <w:rPr>
          <w:rFonts w:asciiTheme="majorHAnsi" w:eastAsia="Arial Unicode MS" w:hAnsiTheme="majorHAnsi" w:cstheme="majorHAnsi"/>
        </w:rPr>
      </w:pPr>
    </w:p>
    <w:p w14:paraId="40B770BA" w14:textId="77777777" w:rsidR="007F1BC5" w:rsidRDefault="007F1BC5" w:rsidP="007F1BC5">
      <w:pPr>
        <w:pStyle w:val="Pieddepage"/>
        <w:spacing w:after="120"/>
        <w:contextualSpacing/>
        <w:rPr>
          <w:rFonts w:asciiTheme="majorHAnsi" w:eastAsia="Arial Unicode MS" w:hAnsiTheme="majorHAnsi" w:cstheme="majorHAnsi"/>
        </w:rPr>
      </w:pPr>
    </w:p>
    <w:p w14:paraId="5006AA7B" w14:textId="77777777" w:rsidR="007F1BC5" w:rsidRDefault="007F1BC5" w:rsidP="007F1BC5">
      <w:pPr>
        <w:pStyle w:val="Pieddepage"/>
        <w:spacing w:after="120"/>
        <w:contextualSpacing/>
        <w:rPr>
          <w:rFonts w:asciiTheme="majorHAnsi" w:eastAsia="Arial Unicode MS" w:hAnsiTheme="majorHAnsi" w:cstheme="majorHAnsi"/>
        </w:rPr>
      </w:pPr>
    </w:p>
    <w:p w14:paraId="34A2FD8C" w14:textId="77777777" w:rsidR="007F1BC5" w:rsidRDefault="007F1BC5" w:rsidP="007F1BC5">
      <w:pPr>
        <w:pStyle w:val="Pieddepage"/>
        <w:spacing w:after="120"/>
        <w:contextualSpacing/>
        <w:rPr>
          <w:rFonts w:asciiTheme="majorHAnsi" w:eastAsia="Arial Unicode MS" w:hAnsiTheme="majorHAnsi" w:cstheme="majorHAnsi"/>
        </w:rPr>
      </w:pPr>
    </w:p>
    <w:p w14:paraId="6466D355" w14:textId="77777777" w:rsidR="007F1BC5" w:rsidRDefault="007F1BC5" w:rsidP="007F1BC5">
      <w:pPr>
        <w:pStyle w:val="Pieddepage"/>
        <w:spacing w:after="120"/>
        <w:contextualSpacing/>
        <w:rPr>
          <w:rFonts w:asciiTheme="majorHAnsi" w:eastAsia="Arial Unicode MS" w:hAnsiTheme="majorHAnsi" w:cstheme="majorHAnsi"/>
        </w:rPr>
      </w:pPr>
    </w:p>
    <w:p w14:paraId="6CAA7CF6" w14:textId="77777777" w:rsidR="007F1BC5" w:rsidRDefault="007F1BC5" w:rsidP="007F1BC5">
      <w:pPr>
        <w:pStyle w:val="Pieddepage"/>
        <w:spacing w:after="120"/>
        <w:contextualSpacing/>
        <w:rPr>
          <w:rFonts w:asciiTheme="majorHAnsi" w:eastAsia="Arial Unicode MS" w:hAnsiTheme="majorHAnsi" w:cstheme="majorHAnsi"/>
        </w:rPr>
      </w:pPr>
    </w:p>
    <w:p w14:paraId="12144A3A" w14:textId="77777777" w:rsidR="007F1BC5" w:rsidRDefault="007F1BC5" w:rsidP="007F1BC5">
      <w:pPr>
        <w:pStyle w:val="Pieddepage"/>
        <w:spacing w:after="120"/>
        <w:contextualSpacing/>
        <w:rPr>
          <w:rFonts w:asciiTheme="majorHAnsi" w:eastAsia="Arial Unicode MS" w:hAnsiTheme="majorHAnsi" w:cstheme="majorHAnsi"/>
        </w:rPr>
      </w:pPr>
    </w:p>
    <w:p w14:paraId="1CB65308" w14:textId="77777777" w:rsidR="007F1BC5" w:rsidRDefault="007F1BC5" w:rsidP="007F1BC5">
      <w:pPr>
        <w:pStyle w:val="Pieddepage"/>
        <w:spacing w:after="120"/>
        <w:contextualSpacing/>
        <w:rPr>
          <w:rFonts w:asciiTheme="majorHAnsi" w:eastAsia="Arial Unicode MS" w:hAnsiTheme="majorHAnsi" w:cstheme="majorHAnsi"/>
        </w:rPr>
      </w:pPr>
    </w:p>
    <w:p w14:paraId="4C53A5BB" w14:textId="34EB1675" w:rsidR="0005072B" w:rsidRPr="00984128" w:rsidRDefault="00561D84" w:rsidP="006002FB">
      <w:pPr>
        <w:spacing w:after="160"/>
        <w:jc w:val="left"/>
        <w:rPr>
          <w:rFonts w:asciiTheme="majorHAnsi" w:eastAsia="Arial Unicode MS" w:hAnsiTheme="majorHAnsi" w:cstheme="majorHAnsi"/>
          <w:i/>
          <w:lang w:val="en-US"/>
        </w:rPr>
      </w:pPr>
      <w:r w:rsidRPr="00984128">
        <w:rPr>
          <w:rFonts w:asciiTheme="majorHAnsi" w:eastAsia="Arial Unicode MS" w:hAnsiTheme="majorHAnsi" w:cstheme="majorHAnsi"/>
          <w:lang w:val="en-US"/>
        </w:rPr>
        <w:br w:type="page"/>
      </w:r>
      <w:bookmarkStart w:id="1" w:name="_Toc519181305"/>
      <w:bookmarkStart w:id="2" w:name="_Toc520722753"/>
      <w:bookmarkStart w:id="3" w:name="_Toc511211792"/>
      <w:bookmarkStart w:id="4" w:name="_Toc13752447"/>
      <w:bookmarkStart w:id="5" w:name="_Toc183178862"/>
    </w:p>
    <w:p w14:paraId="5F46C7D7" w14:textId="2A606547" w:rsidR="00A03BED" w:rsidRDefault="00A03BED" w:rsidP="00A03BED">
      <w:pPr>
        <w:pStyle w:val="Titre1"/>
        <w:numPr>
          <w:ilvl w:val="0"/>
          <w:numId w:val="0"/>
        </w:numPr>
        <w:spacing w:line="240" w:lineRule="auto"/>
        <w:rPr>
          <w:rFonts w:asciiTheme="majorHAnsi" w:hAnsiTheme="majorHAnsi" w:cstheme="majorHAnsi"/>
          <w:noProof/>
        </w:rPr>
      </w:pPr>
      <w:bookmarkStart w:id="6" w:name="_Toc183178861"/>
      <w:bookmarkStart w:id="7" w:name="_Toc519181304"/>
      <w:bookmarkStart w:id="8" w:name="_Toc520722752"/>
      <w:bookmarkStart w:id="9" w:name="_Toc13752445"/>
      <w:bookmarkEnd w:id="1"/>
      <w:bookmarkEnd w:id="2"/>
      <w:bookmarkEnd w:id="3"/>
      <w:bookmarkEnd w:id="4"/>
      <w:bookmarkEnd w:id="5"/>
      <w:r w:rsidRPr="000E13D2">
        <w:rPr>
          <w:rFonts w:asciiTheme="majorHAnsi" w:hAnsiTheme="majorHAnsi" w:cstheme="majorHAnsi"/>
        </w:rPr>
        <w:lastRenderedPageBreak/>
        <w:t>A</w:t>
      </w:r>
      <w:r>
        <w:rPr>
          <w:rFonts w:asciiTheme="majorHAnsi" w:hAnsiTheme="majorHAnsi" w:cstheme="majorHAnsi"/>
        </w:rPr>
        <w:t>bréviations</w:t>
      </w:r>
      <w:bookmarkEnd w:id="6"/>
    </w:p>
    <w:tbl>
      <w:tblPr>
        <w:tblStyle w:val="IAISGreenBoxStyle"/>
        <w:tblW w:w="8953" w:type="dxa"/>
        <w:tblInd w:w="0" w:type="dxa"/>
        <w:tblLook w:val="04A0" w:firstRow="1" w:lastRow="0" w:firstColumn="1" w:lastColumn="0" w:noHBand="0" w:noVBand="1"/>
      </w:tblPr>
      <w:tblGrid>
        <w:gridCol w:w="1609"/>
        <w:gridCol w:w="7344"/>
      </w:tblGrid>
      <w:tr w:rsidR="00A03BED" w:rsidRPr="0009061D" w14:paraId="303EB56E" w14:textId="77777777" w:rsidTr="00B43A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9" w:type="dxa"/>
            <w:vAlign w:val="center"/>
          </w:tcPr>
          <w:p w14:paraId="396D7D77" w14:textId="0D3CC016" w:rsidR="00A03BED" w:rsidRPr="000E13D2" w:rsidRDefault="00A03BED" w:rsidP="00B43A3C">
            <w:pPr>
              <w:rPr>
                <w:rFonts w:asciiTheme="majorHAnsi" w:hAnsiTheme="majorHAnsi" w:cstheme="majorHAnsi"/>
              </w:rPr>
            </w:pPr>
            <w:r>
              <w:rPr>
                <w:rFonts w:asciiTheme="majorHAnsi" w:hAnsiTheme="majorHAnsi" w:cstheme="majorHAnsi"/>
              </w:rPr>
              <w:t>PBA</w:t>
            </w:r>
          </w:p>
        </w:tc>
        <w:tc>
          <w:tcPr>
            <w:tcW w:w="7344" w:type="dxa"/>
            <w:vAlign w:val="center"/>
          </w:tcPr>
          <w:p w14:paraId="38730976" w14:textId="6CF9597E" w:rsidR="00A03BED" w:rsidRPr="00BE6D0F" w:rsidRDefault="00A03BED" w:rsidP="00B43A3C">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fr-FR"/>
              </w:rPr>
            </w:pPr>
            <w:r w:rsidRPr="00A03BED">
              <w:rPr>
                <w:rFonts w:asciiTheme="majorHAnsi" w:hAnsiTheme="majorHAnsi" w:cstheme="majorHAnsi"/>
                <w:lang w:val="fr-FR"/>
              </w:rPr>
              <w:t>Principe de base d’assurance</w:t>
            </w:r>
          </w:p>
        </w:tc>
      </w:tr>
      <w:bookmarkEnd w:id="7"/>
      <w:bookmarkEnd w:id="8"/>
      <w:bookmarkEnd w:id="9"/>
    </w:tbl>
    <w:p w14:paraId="09F80CC0" w14:textId="3DD3ADE3" w:rsidR="00561D84" w:rsidRPr="00A03BED" w:rsidRDefault="00561D84" w:rsidP="00561D84">
      <w:pPr>
        <w:spacing w:after="160"/>
        <w:jc w:val="left"/>
        <w:rPr>
          <w:rFonts w:asciiTheme="majorHAnsi" w:hAnsiTheme="majorHAnsi" w:cstheme="majorHAnsi"/>
          <w:lang w:val="fr-FR"/>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62"/>
      </w:tblGrid>
      <w:tr w:rsidR="00561D84" w:rsidRPr="004E5403" w14:paraId="125A0E1D" w14:textId="77777777" w:rsidTr="00EE6036">
        <w:tc>
          <w:tcPr>
            <w:tcW w:w="9062" w:type="dxa"/>
          </w:tcPr>
          <w:p w14:paraId="0C0DC86B" w14:textId="6EA95821" w:rsidR="00561D84" w:rsidRPr="00D76D78" w:rsidRDefault="0005072B" w:rsidP="0005072B">
            <w:pPr>
              <w:pStyle w:val="Titre1"/>
              <w:numPr>
                <w:ilvl w:val="0"/>
                <w:numId w:val="0"/>
              </w:numPr>
              <w:ind w:left="644"/>
              <w:rPr>
                <w:lang w:val="fr-FR"/>
              </w:rPr>
            </w:pPr>
            <w:bookmarkStart w:id="10" w:name="_Toc302412217"/>
            <w:bookmarkStart w:id="11" w:name="_Toc528155468"/>
            <w:bookmarkStart w:id="12" w:name="_Toc183178875"/>
            <w:r w:rsidRPr="00D76D78">
              <w:rPr>
                <w:lang w:val="fr-FR"/>
              </w:rPr>
              <w:t xml:space="preserve">PBA 13  –  </w:t>
            </w:r>
            <w:r w:rsidR="00561D84" w:rsidRPr="00D76D78">
              <w:rPr>
                <w:lang w:val="fr-FR"/>
              </w:rPr>
              <w:t>R</w:t>
            </w:r>
            <w:r w:rsidR="00D76D78" w:rsidRPr="00D76D78">
              <w:rPr>
                <w:lang w:val="fr-FR"/>
              </w:rPr>
              <w:t>éassurance et autres formes de transfert</w:t>
            </w:r>
            <w:r w:rsidR="004E5403">
              <w:rPr>
                <w:lang w:val="fr-FR"/>
              </w:rPr>
              <w:t>s</w:t>
            </w:r>
            <w:r w:rsidR="00D76D78" w:rsidRPr="00D76D78">
              <w:rPr>
                <w:lang w:val="fr-FR"/>
              </w:rPr>
              <w:t xml:space="preserve"> de risqu</w:t>
            </w:r>
            <w:r w:rsidR="00561D84" w:rsidRPr="00D76D78">
              <w:rPr>
                <w:lang w:val="fr-FR"/>
              </w:rPr>
              <w:t>e</w:t>
            </w:r>
            <w:bookmarkEnd w:id="10"/>
            <w:bookmarkEnd w:id="11"/>
            <w:bookmarkEnd w:id="12"/>
            <w:r w:rsidR="004E5403">
              <w:rPr>
                <w:lang w:val="fr-FR"/>
              </w:rPr>
              <w:t>s</w:t>
            </w:r>
          </w:p>
          <w:p w14:paraId="07CE59DC" w14:textId="74EECD2B" w:rsidR="00561D84" w:rsidRPr="00D76D78" w:rsidRDefault="00D76D78" w:rsidP="00497E3C">
            <w:pPr>
              <w:pStyle w:val="ICPname"/>
              <w:rPr>
                <w:rFonts w:asciiTheme="majorHAnsi" w:hAnsiTheme="majorHAnsi" w:cstheme="majorHAnsi"/>
                <w:sz w:val="14"/>
                <w:lang w:val="fr-FR"/>
              </w:rPr>
            </w:pPr>
            <w:r w:rsidRPr="00D76D78">
              <w:rPr>
                <w:lang w:val="fr-FR"/>
              </w:rPr>
              <w:t>L</w:t>
            </w:r>
            <w:r w:rsidR="00517986">
              <w:rPr>
                <w:lang w:val="fr-FR"/>
              </w:rPr>
              <w:t>’autorité de contrôle</w:t>
            </w:r>
            <w:r w:rsidRPr="00D76D78">
              <w:rPr>
                <w:lang w:val="fr-FR"/>
              </w:rPr>
              <w:t xml:space="preserve"> exige </w:t>
            </w:r>
            <w:r w:rsidR="00984128">
              <w:rPr>
                <w:lang w:val="fr-FR"/>
              </w:rPr>
              <w:t xml:space="preserve">que </w:t>
            </w:r>
            <w:r w:rsidRPr="00D76D78">
              <w:rPr>
                <w:lang w:val="fr-FR"/>
              </w:rPr>
              <w:t xml:space="preserve">l'assureur gère efficacement </w:t>
            </w:r>
            <w:r w:rsidR="00984128">
              <w:rPr>
                <w:lang w:val="fr-FR"/>
              </w:rPr>
              <w:t xml:space="preserve">son recours à la </w:t>
            </w:r>
            <w:r w:rsidRPr="00D76D78">
              <w:rPr>
                <w:lang w:val="fr-FR"/>
              </w:rPr>
              <w:t xml:space="preserve">réassurance et </w:t>
            </w:r>
            <w:r w:rsidR="00984128">
              <w:rPr>
                <w:lang w:val="fr-FR"/>
              </w:rPr>
              <w:t xml:space="preserve">aux </w:t>
            </w:r>
            <w:r w:rsidRPr="00D76D78">
              <w:rPr>
                <w:lang w:val="fr-FR"/>
              </w:rPr>
              <w:t>autres formes de transfert</w:t>
            </w:r>
            <w:r w:rsidR="004E5403">
              <w:rPr>
                <w:lang w:val="fr-FR"/>
              </w:rPr>
              <w:t>s</w:t>
            </w:r>
            <w:r w:rsidRPr="00D76D78">
              <w:rPr>
                <w:lang w:val="fr-FR"/>
              </w:rPr>
              <w:t xml:space="preserve"> de risques. </w:t>
            </w:r>
            <w:r w:rsidR="004E5403">
              <w:rPr>
                <w:lang w:val="fr-FR"/>
              </w:rPr>
              <w:t>L’autorité de contrôle</w:t>
            </w:r>
            <w:r w:rsidRPr="00D76D78">
              <w:rPr>
                <w:lang w:val="fr-FR"/>
              </w:rPr>
              <w:t xml:space="preserve"> tient compte de la nature des activités de réassurance lorsqu'il contrôle des réassureurs </w:t>
            </w:r>
            <w:r w:rsidR="00497E3C">
              <w:rPr>
                <w:lang w:val="fr-FR"/>
              </w:rPr>
              <w:t xml:space="preserve">établis </w:t>
            </w:r>
            <w:r w:rsidRPr="00D76D78">
              <w:rPr>
                <w:lang w:val="fr-FR"/>
              </w:rPr>
              <w:t>dans sa juridiction.</w:t>
            </w:r>
          </w:p>
        </w:tc>
      </w:tr>
    </w:tbl>
    <w:bookmarkStart w:id="13" w:name="_Toc172016205"/>
    <w:bookmarkStart w:id="14" w:name="_Toc172016209"/>
    <w:bookmarkStart w:id="15" w:name="_Toc172016211"/>
    <w:bookmarkStart w:id="16" w:name="_Toc172016212"/>
    <w:bookmarkStart w:id="17" w:name="_Toc172016213"/>
    <w:bookmarkStart w:id="18" w:name="_Toc172016214"/>
    <w:bookmarkStart w:id="19" w:name="_Toc172016215"/>
    <w:bookmarkStart w:id="20" w:name="_Toc172016216"/>
    <w:bookmarkStart w:id="21" w:name="_Toc172016217"/>
    <w:bookmarkStart w:id="22" w:name="_Toc172016218"/>
    <w:bookmarkStart w:id="23" w:name="_Toc172016219"/>
    <w:bookmarkStart w:id="24" w:name="_Toc172016220"/>
    <w:bookmarkStart w:id="25" w:name="_Toc172016221"/>
    <w:bookmarkStart w:id="26" w:name="_Toc172016223"/>
    <w:bookmarkStart w:id="27" w:name="_Toc172016225"/>
    <w:bookmarkStart w:id="28" w:name="_Toc172016226"/>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14:paraId="23DC2310" w14:textId="77777777" w:rsidR="00561D84" w:rsidRPr="00D76D78" w:rsidRDefault="00561D84" w:rsidP="003F6A4C">
      <w:pPr>
        <w:pStyle w:val="Titre3"/>
        <w:numPr>
          <w:ilvl w:val="1"/>
          <w:numId w:val="72"/>
        </w:numPr>
        <w:rPr>
          <w:rFonts w:asciiTheme="majorHAnsi" w:hAnsiTheme="majorHAnsi" w:cstheme="majorHAnsi"/>
          <w:lang w:val="fr-FR"/>
        </w:rPr>
      </w:pPr>
      <w:r w:rsidRPr="000E13D2">
        <w:rPr>
          <w:rFonts w:asciiTheme="majorHAnsi" w:hAnsiTheme="majorHAnsi" w:cstheme="majorHAnsi"/>
          <w:noProof/>
          <w:lang w:val="fr-FR" w:eastAsia="fr-FR"/>
        </w:rPr>
        <mc:AlternateContent>
          <mc:Choice Requires="wps">
            <w:drawing>
              <wp:anchor distT="0" distB="0" distL="114300" distR="114300" simplePos="0" relativeHeight="251658245" behindDoc="0" locked="0" layoutInCell="1" allowOverlap="1" wp14:anchorId="2DC14635" wp14:editId="6AAF3A37">
                <wp:simplePos x="0" y="0"/>
                <wp:positionH relativeFrom="column">
                  <wp:posOffset>-290195</wp:posOffset>
                </wp:positionH>
                <wp:positionV relativeFrom="paragraph">
                  <wp:posOffset>55245</wp:posOffset>
                </wp:positionV>
                <wp:extent cx="857250" cy="1714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857250" cy="1714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6267568E" id="Rectangle 20" o:spid="_x0000_s1026" style="position:absolute;margin-left:-22.85pt;margin-top:4.35pt;width:67.5pt;height:13.5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" fillcolor="white [3212]" strokecolor="white [3212]" strokeweight="1pt"/>
            </w:pict>
          </mc:Fallback>
        </mc:AlternateContent>
      </w:r>
    </w:p>
    <w:p w14:paraId="1A582B67" w14:textId="77777777" w:rsidR="006002FB" w:rsidRPr="006002FB" w:rsidRDefault="006002FB" w:rsidP="006002FB">
      <w:pPr>
        <w:spacing w:before="100" w:beforeAutospacing="1" w:after="100" w:afterAutospacing="1" w:line="240" w:lineRule="auto"/>
        <w:jc w:val="left"/>
        <w:outlineLvl w:val="3"/>
        <w:rPr>
          <w:rFonts w:asciiTheme="majorHAnsi" w:eastAsia="Times New Roman" w:hAnsiTheme="majorHAnsi" w:cstheme="majorHAnsi"/>
          <w:i/>
          <w:lang w:val="fr-FR" w:eastAsia="fr-FR"/>
        </w:rPr>
      </w:pPr>
      <w:r w:rsidRPr="006002FB">
        <w:rPr>
          <w:rFonts w:asciiTheme="majorHAnsi" w:eastAsia="Times New Roman" w:hAnsiTheme="majorHAnsi" w:cstheme="majorHAnsi"/>
          <w:i/>
          <w:lang w:val="fr-FR" w:eastAsia="fr-FR"/>
        </w:rPr>
        <w:t>Orientations préliminaires</w:t>
      </w:r>
    </w:p>
    <w:p w14:paraId="4385DF91" w14:textId="4344FCED" w:rsidR="006002FB" w:rsidRPr="0032420A" w:rsidRDefault="006002FB" w:rsidP="006002FB">
      <w:pPr>
        <w:pStyle w:val="Titre1"/>
        <w:keepNext w:val="0"/>
        <w:keepLines w:val="0"/>
        <w:numPr>
          <w:ilvl w:val="0"/>
          <w:numId w:val="136"/>
        </w:numPr>
        <w:spacing w:before="120" w:line="240" w:lineRule="auto"/>
        <w:ind w:left="2098" w:hanging="851"/>
        <w:rPr>
          <w:rFonts w:asciiTheme="majorHAnsi" w:eastAsia="Times New Roman" w:hAnsiTheme="majorHAnsi" w:cstheme="majorHAnsi"/>
          <w:b w:val="0"/>
          <w:bCs/>
          <w:szCs w:val="20"/>
          <w:lang w:val="fr-FR" w:eastAsia="fr-FR"/>
        </w:rPr>
      </w:pPr>
      <w:r w:rsidRPr="006002FB">
        <w:rPr>
          <w:rFonts w:asciiTheme="majorHAnsi" w:eastAsia="Times New Roman" w:hAnsiTheme="majorHAnsi" w:cstheme="majorHAnsi"/>
          <w:b w:val="0"/>
          <w:bCs/>
          <w:szCs w:val="20"/>
          <w:lang w:val="fr-FR" w:eastAsia="fr-FR"/>
        </w:rPr>
        <w:t>La réassurance désigne l'assurance souscrite par un assureur (l</w:t>
      </w:r>
      <w:r w:rsidR="0032420A">
        <w:rPr>
          <w:rFonts w:asciiTheme="majorHAnsi" w:eastAsia="Times New Roman" w:hAnsiTheme="majorHAnsi" w:cstheme="majorHAnsi"/>
          <w:b w:val="0"/>
          <w:bCs/>
          <w:szCs w:val="20"/>
          <w:lang w:val="fr-FR" w:eastAsia="fr-FR"/>
        </w:rPr>
        <w:t xml:space="preserve">e </w:t>
      </w:r>
      <w:r w:rsidRPr="0032420A">
        <w:rPr>
          <w:rFonts w:asciiTheme="majorHAnsi" w:eastAsia="Times New Roman" w:hAnsiTheme="majorHAnsi" w:cstheme="majorHAnsi"/>
          <w:b w:val="0"/>
          <w:bCs/>
          <w:szCs w:val="20"/>
          <w:lang w:val="fr-FR" w:eastAsia="fr-FR"/>
        </w:rPr>
        <w:t xml:space="preserve">cédant) pour se protéger contre certains risques, principalement les risques de souscription </w:t>
      </w:r>
      <w:r w:rsidR="0032420A" w:rsidRPr="0032420A">
        <w:rPr>
          <w:rFonts w:asciiTheme="majorHAnsi" w:eastAsia="Times New Roman" w:hAnsiTheme="majorHAnsi" w:cstheme="majorHAnsi"/>
          <w:b w:val="0"/>
          <w:bCs/>
          <w:szCs w:val="20"/>
          <w:lang w:val="fr-FR" w:eastAsia="fr-FR"/>
        </w:rPr>
        <w:t xml:space="preserve">(ou d’assurance) </w:t>
      </w:r>
      <w:r w:rsidRPr="0032420A">
        <w:rPr>
          <w:rFonts w:asciiTheme="majorHAnsi" w:eastAsia="Times New Roman" w:hAnsiTheme="majorHAnsi" w:cstheme="majorHAnsi"/>
          <w:b w:val="0"/>
          <w:bCs/>
          <w:szCs w:val="20"/>
          <w:lang w:val="fr-FR" w:eastAsia="fr-FR"/>
        </w:rPr>
        <w:t xml:space="preserve">des </w:t>
      </w:r>
      <w:r w:rsidR="0032420A" w:rsidRPr="0032420A">
        <w:rPr>
          <w:rFonts w:asciiTheme="majorHAnsi" w:eastAsia="Times New Roman" w:hAnsiTheme="majorHAnsi" w:cstheme="majorHAnsi"/>
          <w:b w:val="0"/>
          <w:bCs/>
          <w:szCs w:val="20"/>
          <w:lang w:val="fr-FR" w:eastAsia="fr-FR"/>
        </w:rPr>
        <w:t xml:space="preserve">contrats </w:t>
      </w:r>
      <w:r w:rsidRPr="0032420A">
        <w:rPr>
          <w:rFonts w:asciiTheme="majorHAnsi" w:eastAsia="Times New Roman" w:hAnsiTheme="majorHAnsi" w:cstheme="majorHAnsi"/>
          <w:b w:val="0"/>
          <w:bCs/>
          <w:szCs w:val="20"/>
          <w:lang w:val="fr-FR" w:eastAsia="fr-FR"/>
        </w:rPr>
        <w:t xml:space="preserve">d'assurance </w:t>
      </w:r>
      <w:r w:rsidR="0032420A" w:rsidRPr="0032420A">
        <w:rPr>
          <w:rFonts w:asciiTheme="majorHAnsi" w:eastAsia="Times New Roman" w:hAnsiTheme="majorHAnsi" w:cstheme="majorHAnsi"/>
          <w:b w:val="0"/>
          <w:bCs/>
          <w:szCs w:val="20"/>
          <w:lang w:val="fr-FR" w:eastAsia="fr-FR"/>
        </w:rPr>
        <w:t>du cédant</w:t>
      </w:r>
      <w:r w:rsidRPr="0032420A">
        <w:rPr>
          <w:rFonts w:asciiTheme="majorHAnsi" w:eastAsia="Times New Roman" w:hAnsiTheme="majorHAnsi" w:cstheme="majorHAnsi"/>
          <w:b w:val="0"/>
          <w:bCs/>
          <w:szCs w:val="20"/>
          <w:lang w:val="fr-FR" w:eastAsia="fr-FR"/>
        </w:rPr>
        <w:t>. Les réassure</w:t>
      </w:r>
      <w:r w:rsidRPr="00C12164">
        <w:rPr>
          <w:rFonts w:asciiTheme="majorHAnsi" w:hAnsiTheme="majorHAnsi" w:cstheme="majorHAnsi"/>
          <w:b w:val="0"/>
          <w:bCs/>
          <w:szCs w:val="20"/>
          <w:lang w:val="fr-FR"/>
        </w:rPr>
        <w:t xml:space="preserve">urs </w:t>
      </w:r>
      <w:r w:rsidR="00C12164" w:rsidRPr="00C12164">
        <w:rPr>
          <w:rFonts w:asciiTheme="majorHAnsi" w:hAnsiTheme="majorHAnsi" w:cstheme="majorHAnsi"/>
          <w:b w:val="0"/>
          <w:bCs/>
          <w:szCs w:val="20"/>
          <w:lang w:val="fr-FR"/>
        </w:rPr>
        <w:t>ou c</w:t>
      </w:r>
      <w:r w:rsidR="00C12164">
        <w:rPr>
          <w:rFonts w:asciiTheme="majorHAnsi" w:hAnsiTheme="majorHAnsi" w:cstheme="majorHAnsi"/>
          <w:b w:val="0"/>
          <w:bCs/>
          <w:szCs w:val="20"/>
          <w:lang w:val="fr-FR"/>
        </w:rPr>
        <w:t xml:space="preserve">essionnaires </w:t>
      </w:r>
      <w:r w:rsidR="0032420A" w:rsidRPr="00C12164">
        <w:rPr>
          <w:rFonts w:asciiTheme="majorHAnsi" w:hAnsiTheme="majorHAnsi" w:cstheme="majorHAnsi"/>
          <w:b w:val="0"/>
          <w:bCs/>
          <w:szCs w:val="20"/>
          <w:lang w:val="fr-FR"/>
        </w:rPr>
        <w:t xml:space="preserve">acceptent </w:t>
      </w:r>
      <w:r w:rsidRPr="00C12164">
        <w:rPr>
          <w:rFonts w:asciiTheme="majorHAnsi" w:hAnsiTheme="majorHAnsi" w:cstheme="majorHAnsi"/>
          <w:b w:val="0"/>
          <w:bCs/>
          <w:szCs w:val="20"/>
          <w:lang w:val="fr-FR"/>
        </w:rPr>
        <w:t xml:space="preserve">ces risques en échange d'une prime. </w:t>
      </w:r>
      <w:r w:rsidR="0032420A" w:rsidRPr="0032420A">
        <w:rPr>
          <w:rFonts w:asciiTheme="majorHAnsi" w:hAnsiTheme="majorHAnsi" w:cstheme="majorHAnsi"/>
          <w:b w:val="0"/>
          <w:bCs/>
          <w:szCs w:val="20"/>
          <w:lang w:val="fr-FR"/>
        </w:rPr>
        <w:t>D'autres formes de transfert</w:t>
      </w:r>
      <w:r w:rsidR="004E5403">
        <w:rPr>
          <w:rFonts w:asciiTheme="majorHAnsi" w:hAnsiTheme="majorHAnsi" w:cstheme="majorHAnsi"/>
          <w:b w:val="0"/>
          <w:bCs/>
          <w:szCs w:val="20"/>
          <w:lang w:val="fr-FR"/>
        </w:rPr>
        <w:t>s</w:t>
      </w:r>
      <w:r w:rsidR="0032420A" w:rsidRPr="0032420A">
        <w:rPr>
          <w:rFonts w:asciiTheme="majorHAnsi" w:hAnsiTheme="majorHAnsi" w:cstheme="majorHAnsi"/>
          <w:b w:val="0"/>
          <w:bCs/>
          <w:szCs w:val="20"/>
          <w:lang w:val="fr-FR"/>
        </w:rPr>
        <w:t xml:space="preserve"> de risque</w:t>
      </w:r>
      <w:r w:rsidR="004E5403">
        <w:rPr>
          <w:rFonts w:asciiTheme="majorHAnsi" w:hAnsiTheme="majorHAnsi" w:cstheme="majorHAnsi"/>
          <w:b w:val="0"/>
          <w:bCs/>
          <w:szCs w:val="20"/>
          <w:lang w:val="fr-FR"/>
        </w:rPr>
        <w:t>s</w:t>
      </w:r>
      <w:r w:rsidR="0032420A" w:rsidRPr="0032420A">
        <w:rPr>
          <w:rFonts w:asciiTheme="majorHAnsi" w:hAnsiTheme="majorHAnsi" w:cstheme="majorHAnsi"/>
          <w:b w:val="0"/>
          <w:bCs/>
          <w:szCs w:val="20"/>
          <w:lang w:val="fr-FR"/>
        </w:rPr>
        <w:t xml:space="preserve"> comprennent des accords de réassurance alternatifs, </w:t>
      </w:r>
      <w:r w:rsidR="00C12164">
        <w:rPr>
          <w:rFonts w:asciiTheme="majorHAnsi" w:hAnsiTheme="majorHAnsi" w:cstheme="majorHAnsi"/>
          <w:b w:val="0"/>
          <w:bCs/>
          <w:szCs w:val="20"/>
          <w:lang w:val="fr-FR"/>
        </w:rPr>
        <w:t xml:space="preserve">comme </w:t>
      </w:r>
      <w:r w:rsidR="0032420A" w:rsidRPr="0032420A">
        <w:rPr>
          <w:rFonts w:asciiTheme="majorHAnsi" w:hAnsiTheme="majorHAnsi" w:cstheme="majorHAnsi"/>
          <w:b w:val="0"/>
          <w:bCs/>
          <w:szCs w:val="20"/>
          <w:lang w:val="fr-FR"/>
        </w:rPr>
        <w:t>le transfert de risques vers les marchés financiers</w:t>
      </w:r>
      <w:r w:rsidR="00C12164">
        <w:rPr>
          <w:rFonts w:asciiTheme="majorHAnsi" w:eastAsia="Times New Roman" w:hAnsiTheme="majorHAnsi" w:cstheme="majorHAnsi"/>
          <w:b w:val="0"/>
          <w:bCs/>
          <w:szCs w:val="20"/>
          <w:lang w:val="fr-FR" w:eastAsia="fr-FR"/>
        </w:rPr>
        <w:t xml:space="preserve">. Par souci de simplicité, ce PBA 13 </w:t>
      </w:r>
      <w:r w:rsidRPr="0032420A">
        <w:rPr>
          <w:rFonts w:asciiTheme="majorHAnsi" w:eastAsia="Times New Roman" w:hAnsiTheme="majorHAnsi" w:cstheme="majorHAnsi"/>
          <w:b w:val="0"/>
          <w:bCs/>
          <w:szCs w:val="20"/>
          <w:lang w:val="fr-FR" w:eastAsia="fr-FR"/>
        </w:rPr>
        <w:t xml:space="preserve">utilise le </w:t>
      </w:r>
      <w:r w:rsidR="00C12164">
        <w:rPr>
          <w:rFonts w:asciiTheme="majorHAnsi" w:eastAsia="Times New Roman" w:hAnsiTheme="majorHAnsi" w:cstheme="majorHAnsi"/>
          <w:b w:val="0"/>
          <w:bCs/>
          <w:szCs w:val="20"/>
          <w:lang w:val="fr-FR" w:eastAsia="fr-FR"/>
        </w:rPr>
        <w:t>mot « réassurance »</w:t>
      </w:r>
      <w:r w:rsidRPr="0032420A">
        <w:rPr>
          <w:rFonts w:asciiTheme="majorHAnsi" w:eastAsia="Times New Roman" w:hAnsiTheme="majorHAnsi" w:cstheme="majorHAnsi"/>
          <w:b w:val="0"/>
          <w:bCs/>
          <w:szCs w:val="20"/>
          <w:lang w:val="fr-FR" w:eastAsia="fr-FR"/>
        </w:rPr>
        <w:t xml:space="preserve"> pour désigner à la fois la réassurance traditionnelle et les autres formes de transfert de risque.</w:t>
      </w:r>
      <w:r w:rsidRPr="0032420A">
        <w:rPr>
          <w:rFonts w:asciiTheme="majorHAnsi" w:hAnsiTheme="majorHAnsi" w:cstheme="majorHAnsi"/>
          <w:b w:val="0"/>
          <w:bCs/>
          <w:szCs w:val="20"/>
          <w:lang w:val="fr-FR"/>
        </w:rPr>
        <w:t xml:space="preserve"> </w:t>
      </w:r>
    </w:p>
    <w:p w14:paraId="01DE8CA8" w14:textId="6C52FB11" w:rsidR="006002FB" w:rsidRDefault="006002FB" w:rsidP="006002FB">
      <w:pPr>
        <w:pStyle w:val="Titre1"/>
        <w:keepNext w:val="0"/>
        <w:keepLines w:val="0"/>
        <w:numPr>
          <w:ilvl w:val="0"/>
          <w:numId w:val="136"/>
        </w:numPr>
        <w:spacing w:before="120" w:line="240" w:lineRule="auto"/>
        <w:ind w:left="2098" w:hanging="851"/>
        <w:rPr>
          <w:rFonts w:asciiTheme="majorHAnsi" w:eastAsia="Times New Roman" w:hAnsiTheme="majorHAnsi" w:cstheme="majorHAnsi"/>
          <w:b w:val="0"/>
          <w:bCs/>
          <w:szCs w:val="20"/>
          <w:lang w:val="fr-FR" w:eastAsia="fr-FR"/>
        </w:rPr>
      </w:pPr>
      <w:r w:rsidRPr="006002FB">
        <w:rPr>
          <w:rFonts w:asciiTheme="majorHAnsi" w:eastAsia="Times New Roman" w:hAnsiTheme="majorHAnsi" w:cstheme="majorHAnsi"/>
          <w:b w:val="0"/>
          <w:bCs/>
          <w:szCs w:val="20"/>
          <w:lang w:val="fr-FR" w:eastAsia="fr-FR"/>
        </w:rPr>
        <w:t xml:space="preserve">La diversification géographique du risque, qui implique généralement un transfert de risque au-delà des frontières </w:t>
      </w:r>
      <w:r w:rsidR="00C12164">
        <w:rPr>
          <w:rFonts w:asciiTheme="majorHAnsi" w:eastAsia="Times New Roman" w:hAnsiTheme="majorHAnsi" w:cstheme="majorHAnsi"/>
          <w:b w:val="0"/>
          <w:bCs/>
          <w:szCs w:val="20"/>
          <w:lang w:val="fr-FR" w:eastAsia="fr-FR"/>
        </w:rPr>
        <w:t>des juridictions</w:t>
      </w:r>
      <w:r w:rsidRPr="006002FB">
        <w:rPr>
          <w:rFonts w:asciiTheme="majorHAnsi" w:eastAsia="Times New Roman" w:hAnsiTheme="majorHAnsi" w:cstheme="majorHAnsi"/>
          <w:b w:val="0"/>
          <w:bCs/>
          <w:szCs w:val="20"/>
          <w:lang w:val="fr-FR" w:eastAsia="fr-FR"/>
        </w:rPr>
        <w:t>, est un élément clé de la gestion d</w:t>
      </w:r>
      <w:r w:rsidR="008D1743">
        <w:rPr>
          <w:rFonts w:asciiTheme="majorHAnsi" w:eastAsia="Times New Roman" w:hAnsiTheme="majorHAnsi" w:cstheme="majorHAnsi"/>
          <w:b w:val="0"/>
          <w:bCs/>
          <w:szCs w:val="20"/>
          <w:lang w:val="fr-FR" w:eastAsia="fr-FR"/>
        </w:rPr>
        <w:t xml:space="preserve">es fonds propres </w:t>
      </w:r>
      <w:r w:rsidRPr="006002FB">
        <w:rPr>
          <w:rFonts w:asciiTheme="majorHAnsi" w:eastAsia="Times New Roman" w:hAnsiTheme="majorHAnsi" w:cstheme="majorHAnsi"/>
          <w:b w:val="0"/>
          <w:bCs/>
          <w:szCs w:val="20"/>
          <w:lang w:val="fr-FR" w:eastAsia="fr-FR"/>
        </w:rPr>
        <w:t>et des risques de l'assureur cédant et du réassureur. La diversification géographique peut également avoir un impact dans la juridiction d</w:t>
      </w:r>
      <w:r w:rsidR="00C12164">
        <w:rPr>
          <w:rFonts w:asciiTheme="majorHAnsi" w:eastAsia="Times New Roman" w:hAnsiTheme="majorHAnsi" w:cstheme="majorHAnsi"/>
          <w:b w:val="0"/>
          <w:bCs/>
          <w:szCs w:val="20"/>
          <w:lang w:val="fr-FR" w:eastAsia="fr-FR"/>
        </w:rPr>
        <w:t xml:space="preserve">u </w:t>
      </w:r>
      <w:r w:rsidRPr="006002FB">
        <w:rPr>
          <w:rFonts w:asciiTheme="majorHAnsi" w:eastAsia="Times New Roman" w:hAnsiTheme="majorHAnsi" w:cstheme="majorHAnsi"/>
          <w:b w:val="0"/>
          <w:bCs/>
          <w:szCs w:val="20"/>
          <w:lang w:val="fr-FR" w:eastAsia="fr-FR"/>
        </w:rPr>
        <w:t>cédant, en particulier dans les juridictions exposées aux catastrophes. En cédant le risque d'assurance au-delà des frontières, les assureurs cédants d</w:t>
      </w:r>
      <w:r w:rsidR="00C12164">
        <w:rPr>
          <w:rFonts w:asciiTheme="majorHAnsi" w:eastAsia="Times New Roman" w:hAnsiTheme="majorHAnsi" w:cstheme="majorHAnsi"/>
          <w:b w:val="0"/>
          <w:bCs/>
          <w:szCs w:val="20"/>
          <w:lang w:val="fr-FR" w:eastAsia="fr-FR"/>
        </w:rPr>
        <w:t xml:space="preserve">’une </w:t>
      </w:r>
      <w:r w:rsidRPr="006002FB">
        <w:rPr>
          <w:rFonts w:asciiTheme="majorHAnsi" w:eastAsia="Times New Roman" w:hAnsiTheme="majorHAnsi" w:cstheme="majorHAnsi"/>
          <w:b w:val="0"/>
          <w:bCs/>
          <w:szCs w:val="20"/>
          <w:lang w:val="fr-FR" w:eastAsia="fr-FR"/>
        </w:rPr>
        <w:t xml:space="preserve">juridiction, et </w:t>
      </w:r>
      <w:r w:rsidR="00C12164">
        <w:rPr>
          <w:rFonts w:asciiTheme="majorHAnsi" w:eastAsia="Times New Roman" w:hAnsiTheme="majorHAnsi" w:cstheme="majorHAnsi"/>
          <w:b w:val="0"/>
          <w:bCs/>
          <w:szCs w:val="20"/>
          <w:lang w:val="fr-FR" w:eastAsia="fr-FR"/>
        </w:rPr>
        <w:t xml:space="preserve">cette </w:t>
      </w:r>
      <w:r w:rsidRPr="006002FB">
        <w:rPr>
          <w:rFonts w:asciiTheme="majorHAnsi" w:eastAsia="Times New Roman" w:hAnsiTheme="majorHAnsi" w:cstheme="majorHAnsi"/>
          <w:b w:val="0"/>
          <w:bCs/>
          <w:szCs w:val="20"/>
          <w:lang w:val="fr-FR" w:eastAsia="fr-FR"/>
        </w:rPr>
        <w:t xml:space="preserve">juridiction dans son ensemble, peuvent bénéficier d'une concentration </w:t>
      </w:r>
      <w:r w:rsidR="00C12164">
        <w:rPr>
          <w:rFonts w:asciiTheme="majorHAnsi" w:eastAsia="Times New Roman" w:hAnsiTheme="majorHAnsi" w:cstheme="majorHAnsi"/>
          <w:b w:val="0"/>
          <w:bCs/>
          <w:szCs w:val="20"/>
          <w:lang w:val="fr-FR" w:eastAsia="fr-FR"/>
        </w:rPr>
        <w:t xml:space="preserve">moindre </w:t>
      </w:r>
      <w:r w:rsidRPr="006002FB">
        <w:rPr>
          <w:rFonts w:asciiTheme="majorHAnsi" w:eastAsia="Times New Roman" w:hAnsiTheme="majorHAnsi" w:cstheme="majorHAnsi"/>
          <w:b w:val="0"/>
          <w:bCs/>
          <w:szCs w:val="20"/>
          <w:lang w:val="fr-FR" w:eastAsia="fr-FR"/>
        </w:rPr>
        <w:t xml:space="preserve">des expositions au risque d'assurance </w:t>
      </w:r>
      <w:r w:rsidR="00C12164">
        <w:rPr>
          <w:rFonts w:asciiTheme="majorHAnsi" w:eastAsia="Times New Roman" w:hAnsiTheme="majorHAnsi" w:cstheme="majorHAnsi"/>
          <w:b w:val="0"/>
          <w:bCs/>
          <w:szCs w:val="20"/>
          <w:lang w:val="fr-FR" w:eastAsia="fr-FR"/>
        </w:rPr>
        <w:t xml:space="preserve">pour chaque </w:t>
      </w:r>
      <w:r w:rsidRPr="006002FB">
        <w:rPr>
          <w:rFonts w:asciiTheme="majorHAnsi" w:eastAsia="Times New Roman" w:hAnsiTheme="majorHAnsi" w:cstheme="majorHAnsi"/>
          <w:b w:val="0"/>
          <w:bCs/>
          <w:szCs w:val="20"/>
          <w:lang w:val="fr-FR" w:eastAsia="fr-FR"/>
        </w:rPr>
        <w:t xml:space="preserve">assureur cédant et </w:t>
      </w:r>
      <w:r w:rsidR="00C12164">
        <w:rPr>
          <w:rFonts w:asciiTheme="majorHAnsi" w:eastAsia="Times New Roman" w:hAnsiTheme="majorHAnsi" w:cstheme="majorHAnsi"/>
          <w:b w:val="0"/>
          <w:bCs/>
          <w:szCs w:val="20"/>
          <w:lang w:val="fr-FR" w:eastAsia="fr-FR"/>
        </w:rPr>
        <w:t xml:space="preserve">pour l’ensemble </w:t>
      </w:r>
      <w:r w:rsidRPr="006002FB">
        <w:rPr>
          <w:rFonts w:asciiTheme="majorHAnsi" w:eastAsia="Times New Roman" w:hAnsiTheme="majorHAnsi" w:cstheme="majorHAnsi"/>
          <w:b w:val="0"/>
          <w:bCs/>
          <w:szCs w:val="20"/>
          <w:lang w:val="fr-FR" w:eastAsia="fr-FR"/>
        </w:rPr>
        <w:t>de la juridiction. Cela peut également contribuer à la stabilité financière de la juridiction.</w:t>
      </w:r>
    </w:p>
    <w:p w14:paraId="3E3CF3A9" w14:textId="11D5EFE4" w:rsidR="006002FB" w:rsidRPr="006002FB" w:rsidRDefault="006002FB" w:rsidP="006002FB">
      <w:pPr>
        <w:pStyle w:val="Titre1"/>
        <w:keepNext w:val="0"/>
        <w:keepLines w:val="0"/>
        <w:numPr>
          <w:ilvl w:val="0"/>
          <w:numId w:val="136"/>
        </w:numPr>
        <w:spacing w:before="120" w:line="240" w:lineRule="auto"/>
        <w:ind w:left="2098" w:hanging="851"/>
        <w:rPr>
          <w:rFonts w:asciiTheme="majorHAnsi" w:eastAsia="Times New Roman" w:hAnsiTheme="majorHAnsi" w:cstheme="majorHAnsi"/>
          <w:b w:val="0"/>
          <w:bCs/>
          <w:szCs w:val="20"/>
          <w:lang w:val="fr-FR" w:eastAsia="fr-FR"/>
        </w:rPr>
      </w:pPr>
      <w:r w:rsidRPr="006002FB">
        <w:rPr>
          <w:rFonts w:asciiTheme="majorHAnsi" w:eastAsia="Times New Roman" w:hAnsiTheme="majorHAnsi" w:cstheme="majorHAnsi"/>
          <w:b w:val="0"/>
          <w:bCs/>
          <w:szCs w:val="20"/>
          <w:lang w:val="fr-FR" w:eastAsia="fr-FR"/>
        </w:rPr>
        <w:t xml:space="preserve">Les </w:t>
      </w:r>
      <w:r w:rsidR="00C12164">
        <w:rPr>
          <w:rFonts w:asciiTheme="majorHAnsi" w:eastAsia="Times New Roman" w:hAnsiTheme="majorHAnsi" w:cstheme="majorHAnsi"/>
          <w:b w:val="0"/>
          <w:bCs/>
          <w:szCs w:val="20"/>
          <w:lang w:val="fr-FR" w:eastAsia="fr-FR"/>
        </w:rPr>
        <w:t xml:space="preserve">cédants et les cessionnaires </w:t>
      </w:r>
      <w:r w:rsidRPr="006002FB">
        <w:rPr>
          <w:rFonts w:asciiTheme="majorHAnsi" w:eastAsia="Times New Roman" w:hAnsiTheme="majorHAnsi" w:cstheme="majorHAnsi"/>
          <w:b w:val="0"/>
          <w:bCs/>
          <w:szCs w:val="20"/>
          <w:lang w:val="fr-FR" w:eastAsia="fr-FR"/>
        </w:rPr>
        <w:t xml:space="preserve">peuvent être </w:t>
      </w:r>
      <w:r w:rsidR="00C12164">
        <w:rPr>
          <w:rFonts w:asciiTheme="majorHAnsi" w:eastAsia="Times New Roman" w:hAnsiTheme="majorHAnsi" w:cstheme="majorHAnsi"/>
          <w:b w:val="0"/>
          <w:bCs/>
          <w:szCs w:val="20"/>
          <w:lang w:val="fr-FR" w:eastAsia="fr-FR"/>
        </w:rPr>
        <w:t xml:space="preserve">limités dans leur </w:t>
      </w:r>
      <w:r w:rsidRPr="006002FB">
        <w:rPr>
          <w:rFonts w:asciiTheme="majorHAnsi" w:eastAsia="Times New Roman" w:hAnsiTheme="majorHAnsi" w:cstheme="majorHAnsi"/>
          <w:b w:val="0"/>
          <w:bCs/>
          <w:szCs w:val="20"/>
          <w:lang w:val="fr-FR" w:eastAsia="fr-FR"/>
        </w:rPr>
        <w:t xml:space="preserve">diversification géographique, par exemple </w:t>
      </w:r>
      <w:r w:rsidR="00C12164">
        <w:rPr>
          <w:rFonts w:asciiTheme="majorHAnsi" w:eastAsia="Times New Roman" w:hAnsiTheme="majorHAnsi" w:cstheme="majorHAnsi"/>
          <w:b w:val="0"/>
          <w:bCs/>
          <w:szCs w:val="20"/>
          <w:lang w:val="fr-FR" w:eastAsia="fr-FR"/>
        </w:rPr>
        <w:t xml:space="preserve">par des limites réglementaires </w:t>
      </w:r>
      <w:r w:rsidRPr="006002FB">
        <w:rPr>
          <w:rFonts w:asciiTheme="majorHAnsi" w:eastAsia="Times New Roman" w:hAnsiTheme="majorHAnsi" w:cstheme="majorHAnsi"/>
          <w:b w:val="0"/>
          <w:bCs/>
          <w:szCs w:val="20"/>
          <w:lang w:val="fr-FR" w:eastAsia="fr-FR"/>
        </w:rPr>
        <w:t xml:space="preserve">au transfert transfrontalier des risques. </w:t>
      </w:r>
      <w:r w:rsidR="004E5403">
        <w:rPr>
          <w:rFonts w:asciiTheme="majorHAnsi" w:eastAsia="Times New Roman" w:hAnsiTheme="majorHAnsi" w:cstheme="majorHAnsi"/>
          <w:b w:val="0"/>
          <w:bCs/>
          <w:szCs w:val="20"/>
          <w:lang w:val="fr-FR" w:eastAsia="fr-FR"/>
        </w:rPr>
        <w:t>L’autorité de contrôle</w:t>
      </w:r>
      <w:r w:rsidR="00C12164">
        <w:rPr>
          <w:rFonts w:asciiTheme="majorHAnsi" w:eastAsia="Times New Roman" w:hAnsiTheme="majorHAnsi" w:cstheme="majorHAnsi"/>
          <w:b w:val="0"/>
          <w:bCs/>
          <w:szCs w:val="20"/>
          <w:lang w:val="fr-FR" w:eastAsia="fr-FR"/>
        </w:rPr>
        <w:t xml:space="preserve"> devrait être conscient</w:t>
      </w:r>
      <w:r w:rsidR="004E5403">
        <w:rPr>
          <w:rFonts w:asciiTheme="majorHAnsi" w:eastAsia="Times New Roman" w:hAnsiTheme="majorHAnsi" w:cstheme="majorHAnsi"/>
          <w:b w:val="0"/>
          <w:bCs/>
          <w:szCs w:val="20"/>
          <w:lang w:val="fr-FR" w:eastAsia="fr-FR"/>
        </w:rPr>
        <w:t>e</w:t>
      </w:r>
      <w:r w:rsidR="00C12164">
        <w:rPr>
          <w:rFonts w:asciiTheme="majorHAnsi" w:eastAsia="Times New Roman" w:hAnsiTheme="majorHAnsi" w:cstheme="majorHAnsi"/>
          <w:b w:val="0"/>
          <w:bCs/>
          <w:szCs w:val="20"/>
          <w:lang w:val="fr-FR" w:eastAsia="fr-FR"/>
        </w:rPr>
        <w:t xml:space="preserve"> et tenir compte</w:t>
      </w:r>
      <w:r w:rsidRPr="006002FB">
        <w:rPr>
          <w:rFonts w:asciiTheme="majorHAnsi" w:eastAsia="Times New Roman" w:hAnsiTheme="majorHAnsi" w:cstheme="majorHAnsi"/>
          <w:b w:val="0"/>
          <w:bCs/>
          <w:szCs w:val="20"/>
          <w:lang w:val="fr-FR" w:eastAsia="fr-FR"/>
        </w:rPr>
        <w:t xml:space="preserve"> des impacts potentiels de telles limitations sur les </w:t>
      </w:r>
      <w:r w:rsidR="00C12164">
        <w:rPr>
          <w:rFonts w:asciiTheme="majorHAnsi" w:eastAsia="Times New Roman" w:hAnsiTheme="majorHAnsi" w:cstheme="majorHAnsi"/>
          <w:b w:val="0"/>
          <w:bCs/>
          <w:szCs w:val="20"/>
          <w:lang w:val="fr-FR" w:eastAsia="fr-FR"/>
        </w:rPr>
        <w:t xml:space="preserve">cédants et cessionnaires </w:t>
      </w:r>
      <w:r w:rsidRPr="006002FB">
        <w:rPr>
          <w:rFonts w:asciiTheme="majorHAnsi" w:eastAsia="Times New Roman" w:hAnsiTheme="majorHAnsi" w:cstheme="majorHAnsi"/>
          <w:b w:val="0"/>
          <w:bCs/>
          <w:szCs w:val="20"/>
          <w:lang w:val="fr-FR" w:eastAsia="fr-FR"/>
        </w:rPr>
        <w:t>individuels</w:t>
      </w:r>
      <w:r w:rsidR="00732DCA">
        <w:rPr>
          <w:rFonts w:asciiTheme="majorHAnsi" w:eastAsia="Times New Roman" w:hAnsiTheme="majorHAnsi" w:cstheme="majorHAnsi"/>
          <w:b w:val="0"/>
          <w:bCs/>
          <w:szCs w:val="20"/>
          <w:lang w:val="fr-FR" w:eastAsia="fr-FR"/>
        </w:rPr>
        <w:t>,</w:t>
      </w:r>
      <w:r w:rsidRPr="006002FB">
        <w:rPr>
          <w:rFonts w:asciiTheme="majorHAnsi" w:eastAsia="Times New Roman" w:hAnsiTheme="majorHAnsi" w:cstheme="majorHAnsi"/>
          <w:b w:val="0"/>
          <w:bCs/>
          <w:szCs w:val="20"/>
          <w:lang w:val="fr-FR" w:eastAsia="fr-FR"/>
        </w:rPr>
        <w:t xml:space="preserve"> ainsi que sur la solidité et l'efficacité du marché de l'assurance</w:t>
      </w:r>
      <w:r w:rsidR="00732DCA">
        <w:rPr>
          <w:rFonts w:asciiTheme="majorHAnsi" w:eastAsia="Times New Roman" w:hAnsiTheme="majorHAnsi" w:cstheme="majorHAnsi"/>
          <w:b w:val="0"/>
          <w:bCs/>
          <w:szCs w:val="20"/>
          <w:lang w:val="fr-FR" w:eastAsia="fr-FR"/>
        </w:rPr>
        <w:t>.</w:t>
      </w:r>
    </w:p>
    <w:p w14:paraId="4F5C202D" w14:textId="324B3CD9" w:rsidR="006002FB" w:rsidRDefault="006002FB" w:rsidP="006002FB">
      <w:pPr>
        <w:pStyle w:val="Titre1"/>
        <w:keepNext w:val="0"/>
        <w:keepLines w:val="0"/>
        <w:numPr>
          <w:ilvl w:val="0"/>
          <w:numId w:val="136"/>
        </w:numPr>
        <w:spacing w:before="120" w:line="240" w:lineRule="auto"/>
        <w:ind w:left="2098" w:hanging="851"/>
        <w:rPr>
          <w:rFonts w:asciiTheme="majorHAnsi" w:eastAsia="Times New Roman" w:hAnsiTheme="majorHAnsi" w:cstheme="majorHAnsi"/>
          <w:b w:val="0"/>
          <w:bCs/>
          <w:szCs w:val="20"/>
          <w:lang w:val="fr-FR" w:eastAsia="fr-FR"/>
        </w:rPr>
      </w:pPr>
      <w:r w:rsidRPr="006002FB">
        <w:rPr>
          <w:rFonts w:asciiTheme="majorHAnsi" w:eastAsia="Times New Roman" w:hAnsiTheme="majorHAnsi" w:cstheme="majorHAnsi"/>
          <w:b w:val="0"/>
          <w:bCs/>
          <w:szCs w:val="20"/>
          <w:lang w:val="fr-FR" w:eastAsia="fr-FR"/>
        </w:rPr>
        <w:t xml:space="preserve">Un contrat de réassurance est un contrat d'indemnisation entre le </w:t>
      </w:r>
      <w:r w:rsidR="00732DCA">
        <w:rPr>
          <w:rFonts w:asciiTheme="majorHAnsi" w:eastAsia="Times New Roman" w:hAnsiTheme="majorHAnsi" w:cstheme="majorHAnsi"/>
          <w:b w:val="0"/>
          <w:bCs/>
          <w:szCs w:val="20"/>
          <w:lang w:val="fr-FR" w:eastAsia="fr-FR"/>
        </w:rPr>
        <w:t xml:space="preserve">cessionnaire </w:t>
      </w:r>
      <w:r w:rsidRPr="006002FB">
        <w:rPr>
          <w:rFonts w:asciiTheme="majorHAnsi" w:eastAsia="Times New Roman" w:hAnsiTheme="majorHAnsi" w:cstheme="majorHAnsi"/>
          <w:b w:val="0"/>
          <w:bCs/>
          <w:szCs w:val="20"/>
          <w:lang w:val="fr-FR" w:eastAsia="fr-FR"/>
        </w:rPr>
        <w:t xml:space="preserve">et </w:t>
      </w:r>
      <w:r w:rsidR="00732DCA">
        <w:rPr>
          <w:rFonts w:asciiTheme="majorHAnsi" w:eastAsia="Times New Roman" w:hAnsiTheme="majorHAnsi" w:cstheme="majorHAnsi"/>
          <w:b w:val="0"/>
          <w:bCs/>
          <w:szCs w:val="20"/>
          <w:lang w:val="fr-FR" w:eastAsia="fr-FR"/>
        </w:rPr>
        <w:t xml:space="preserve">le </w:t>
      </w:r>
      <w:r w:rsidRPr="006002FB">
        <w:rPr>
          <w:rFonts w:asciiTheme="majorHAnsi" w:eastAsia="Times New Roman" w:hAnsiTheme="majorHAnsi" w:cstheme="majorHAnsi"/>
          <w:b w:val="0"/>
          <w:bCs/>
          <w:szCs w:val="20"/>
          <w:lang w:val="fr-FR" w:eastAsia="fr-FR"/>
        </w:rPr>
        <w:t>cédant</w:t>
      </w:r>
      <w:r w:rsidR="00732DCA">
        <w:rPr>
          <w:rFonts w:asciiTheme="majorHAnsi" w:eastAsia="Times New Roman" w:hAnsiTheme="majorHAnsi" w:cstheme="majorHAnsi"/>
          <w:b w:val="0"/>
          <w:bCs/>
          <w:szCs w:val="20"/>
          <w:lang w:val="fr-FR" w:eastAsia="fr-FR"/>
        </w:rPr>
        <w:t> ;</w:t>
      </w:r>
      <w:r w:rsidRPr="006002FB">
        <w:rPr>
          <w:rFonts w:asciiTheme="majorHAnsi" w:eastAsia="Times New Roman" w:hAnsiTheme="majorHAnsi" w:cstheme="majorHAnsi"/>
          <w:b w:val="0"/>
          <w:bCs/>
          <w:szCs w:val="20"/>
          <w:lang w:val="fr-FR" w:eastAsia="fr-FR"/>
        </w:rPr>
        <w:t xml:space="preserve"> </w:t>
      </w:r>
      <w:r w:rsidR="00732DCA">
        <w:rPr>
          <w:rFonts w:asciiTheme="majorHAnsi" w:eastAsia="Times New Roman" w:hAnsiTheme="majorHAnsi" w:cstheme="majorHAnsi"/>
          <w:b w:val="0"/>
          <w:bCs/>
          <w:szCs w:val="20"/>
          <w:lang w:val="fr-FR" w:eastAsia="fr-FR"/>
        </w:rPr>
        <w:t xml:space="preserve">il </w:t>
      </w:r>
      <w:r w:rsidRPr="006002FB">
        <w:rPr>
          <w:rFonts w:asciiTheme="majorHAnsi" w:eastAsia="Times New Roman" w:hAnsiTheme="majorHAnsi" w:cstheme="majorHAnsi"/>
          <w:b w:val="0"/>
          <w:bCs/>
          <w:szCs w:val="20"/>
          <w:lang w:val="fr-FR" w:eastAsia="fr-FR"/>
        </w:rPr>
        <w:t>n</w:t>
      </w:r>
      <w:r w:rsidR="00732DCA">
        <w:rPr>
          <w:rFonts w:asciiTheme="majorHAnsi" w:eastAsia="Times New Roman" w:hAnsiTheme="majorHAnsi" w:cstheme="majorHAnsi"/>
          <w:b w:val="0"/>
          <w:bCs/>
          <w:szCs w:val="20"/>
          <w:lang w:val="fr-FR" w:eastAsia="fr-FR"/>
        </w:rPr>
        <w:t xml:space="preserve">’est </w:t>
      </w:r>
      <w:r w:rsidRPr="006002FB">
        <w:rPr>
          <w:rFonts w:asciiTheme="majorHAnsi" w:eastAsia="Times New Roman" w:hAnsiTheme="majorHAnsi" w:cstheme="majorHAnsi"/>
          <w:b w:val="0"/>
          <w:bCs/>
          <w:szCs w:val="20"/>
          <w:lang w:val="fr-FR" w:eastAsia="fr-FR"/>
        </w:rPr>
        <w:t xml:space="preserve">pas un transfert </w:t>
      </w:r>
      <w:r w:rsidR="00732DCA">
        <w:rPr>
          <w:rFonts w:asciiTheme="majorHAnsi" w:eastAsia="Times New Roman" w:hAnsiTheme="majorHAnsi" w:cstheme="majorHAnsi"/>
          <w:b w:val="0"/>
          <w:bCs/>
          <w:szCs w:val="20"/>
          <w:lang w:val="fr-FR" w:eastAsia="fr-FR"/>
        </w:rPr>
        <w:t xml:space="preserve">juridique de tout ou </w:t>
      </w:r>
      <w:r w:rsidRPr="006002FB">
        <w:rPr>
          <w:rFonts w:asciiTheme="majorHAnsi" w:eastAsia="Times New Roman" w:hAnsiTheme="majorHAnsi" w:cstheme="majorHAnsi"/>
          <w:b w:val="0"/>
          <w:bCs/>
          <w:szCs w:val="20"/>
          <w:lang w:val="fr-FR" w:eastAsia="fr-FR"/>
        </w:rPr>
        <w:t xml:space="preserve">partie du risque sous-jacent </w:t>
      </w:r>
      <w:r w:rsidR="00732DCA">
        <w:rPr>
          <w:rFonts w:asciiTheme="majorHAnsi" w:eastAsia="Times New Roman" w:hAnsiTheme="majorHAnsi" w:cstheme="majorHAnsi"/>
          <w:b w:val="0"/>
          <w:bCs/>
          <w:szCs w:val="20"/>
          <w:lang w:val="fr-FR" w:eastAsia="fr-FR"/>
        </w:rPr>
        <w:t xml:space="preserve">comme le serait </w:t>
      </w:r>
      <w:r w:rsidRPr="006002FB">
        <w:rPr>
          <w:rFonts w:asciiTheme="majorHAnsi" w:eastAsia="Times New Roman" w:hAnsiTheme="majorHAnsi" w:cstheme="majorHAnsi"/>
          <w:b w:val="0"/>
          <w:bCs/>
          <w:szCs w:val="20"/>
          <w:lang w:val="fr-FR" w:eastAsia="fr-FR"/>
        </w:rPr>
        <w:t xml:space="preserve">une novation, par exemple. Néanmoins, les contrats de réassurance </w:t>
      </w:r>
      <w:r w:rsidR="00732DCA">
        <w:rPr>
          <w:rFonts w:asciiTheme="majorHAnsi" w:eastAsia="Times New Roman" w:hAnsiTheme="majorHAnsi" w:cstheme="majorHAnsi"/>
          <w:b w:val="0"/>
          <w:bCs/>
          <w:szCs w:val="20"/>
          <w:lang w:val="fr-FR" w:eastAsia="fr-FR"/>
        </w:rPr>
        <w:t xml:space="preserve">transfèrent </w:t>
      </w:r>
      <w:r w:rsidRPr="006002FB">
        <w:rPr>
          <w:rFonts w:asciiTheme="majorHAnsi" w:eastAsia="Times New Roman" w:hAnsiTheme="majorHAnsi" w:cstheme="majorHAnsi"/>
          <w:b w:val="0"/>
          <w:bCs/>
          <w:szCs w:val="20"/>
          <w:lang w:val="fr-FR" w:eastAsia="fr-FR"/>
        </w:rPr>
        <w:t xml:space="preserve">une partie du risque sous-jacent dans un sens économique. </w:t>
      </w:r>
      <w:r w:rsidR="004E5403">
        <w:rPr>
          <w:rFonts w:asciiTheme="majorHAnsi" w:eastAsia="Times New Roman" w:hAnsiTheme="majorHAnsi" w:cstheme="majorHAnsi"/>
          <w:b w:val="0"/>
          <w:bCs/>
          <w:szCs w:val="20"/>
          <w:lang w:val="fr-FR" w:eastAsia="fr-FR"/>
        </w:rPr>
        <w:t>L’autorité de contrôle</w:t>
      </w:r>
      <w:r w:rsidR="00732DCA">
        <w:rPr>
          <w:rFonts w:asciiTheme="majorHAnsi" w:eastAsia="Times New Roman" w:hAnsiTheme="majorHAnsi" w:cstheme="majorHAnsi"/>
          <w:b w:val="0"/>
          <w:bCs/>
          <w:szCs w:val="20"/>
          <w:lang w:val="fr-FR" w:eastAsia="fr-FR"/>
        </w:rPr>
        <w:t xml:space="preserve"> </w:t>
      </w:r>
      <w:r w:rsidR="001813FF">
        <w:rPr>
          <w:rFonts w:asciiTheme="majorHAnsi" w:eastAsia="Times New Roman" w:hAnsiTheme="majorHAnsi" w:cstheme="majorHAnsi"/>
          <w:b w:val="0"/>
          <w:bCs/>
          <w:szCs w:val="20"/>
          <w:lang w:val="fr-FR" w:eastAsia="fr-FR"/>
        </w:rPr>
        <w:t>devrait</w:t>
      </w:r>
      <w:r w:rsidRPr="006002FB">
        <w:rPr>
          <w:rFonts w:asciiTheme="majorHAnsi" w:eastAsia="Times New Roman" w:hAnsiTheme="majorHAnsi" w:cstheme="majorHAnsi"/>
          <w:b w:val="0"/>
          <w:bCs/>
          <w:szCs w:val="20"/>
          <w:lang w:val="fr-FR" w:eastAsia="fr-FR"/>
        </w:rPr>
        <w:t xml:space="preserve"> garder à l'esprit que </w:t>
      </w:r>
      <w:r w:rsidR="00732DCA">
        <w:rPr>
          <w:rFonts w:asciiTheme="majorHAnsi" w:eastAsia="Times New Roman" w:hAnsiTheme="majorHAnsi" w:cstheme="majorHAnsi"/>
          <w:b w:val="0"/>
          <w:bCs/>
          <w:szCs w:val="20"/>
          <w:lang w:val="fr-FR" w:eastAsia="fr-FR"/>
        </w:rPr>
        <w:t xml:space="preserve">tout en transférant </w:t>
      </w:r>
      <w:r w:rsidRPr="006002FB">
        <w:rPr>
          <w:rFonts w:asciiTheme="majorHAnsi" w:eastAsia="Times New Roman" w:hAnsiTheme="majorHAnsi" w:cstheme="majorHAnsi"/>
          <w:b w:val="0"/>
          <w:bCs/>
          <w:szCs w:val="20"/>
          <w:lang w:val="fr-FR" w:eastAsia="fr-FR"/>
        </w:rPr>
        <w:t xml:space="preserve">le risque </w:t>
      </w:r>
      <w:r w:rsidR="00732DCA">
        <w:rPr>
          <w:rFonts w:asciiTheme="majorHAnsi" w:eastAsia="Times New Roman" w:hAnsiTheme="majorHAnsi" w:cstheme="majorHAnsi"/>
          <w:b w:val="0"/>
          <w:bCs/>
          <w:szCs w:val="20"/>
          <w:lang w:val="fr-FR" w:eastAsia="fr-FR"/>
        </w:rPr>
        <w:t xml:space="preserve">(économique) </w:t>
      </w:r>
      <w:r w:rsidRPr="006002FB">
        <w:rPr>
          <w:rFonts w:asciiTheme="majorHAnsi" w:eastAsia="Times New Roman" w:hAnsiTheme="majorHAnsi" w:cstheme="majorHAnsi"/>
          <w:b w:val="0"/>
          <w:bCs/>
          <w:szCs w:val="20"/>
          <w:lang w:val="fr-FR" w:eastAsia="fr-FR"/>
        </w:rPr>
        <w:t xml:space="preserve">d'assurance </w:t>
      </w:r>
      <w:r w:rsidR="00732DCA">
        <w:rPr>
          <w:rFonts w:asciiTheme="majorHAnsi" w:eastAsia="Times New Roman" w:hAnsiTheme="majorHAnsi" w:cstheme="majorHAnsi"/>
          <w:b w:val="0"/>
          <w:bCs/>
          <w:szCs w:val="20"/>
          <w:lang w:val="fr-FR" w:eastAsia="fr-FR"/>
        </w:rPr>
        <w:t xml:space="preserve">du </w:t>
      </w:r>
      <w:r w:rsidRPr="006002FB">
        <w:rPr>
          <w:rFonts w:asciiTheme="majorHAnsi" w:eastAsia="Times New Roman" w:hAnsiTheme="majorHAnsi" w:cstheme="majorHAnsi"/>
          <w:b w:val="0"/>
          <w:bCs/>
          <w:szCs w:val="20"/>
          <w:lang w:val="fr-FR" w:eastAsia="fr-FR"/>
        </w:rPr>
        <w:t xml:space="preserve">cédant au </w:t>
      </w:r>
      <w:r w:rsidR="00732DCA">
        <w:rPr>
          <w:rFonts w:asciiTheme="majorHAnsi" w:eastAsia="Times New Roman" w:hAnsiTheme="majorHAnsi" w:cstheme="majorHAnsi"/>
          <w:b w:val="0"/>
          <w:bCs/>
          <w:szCs w:val="20"/>
          <w:lang w:val="fr-FR" w:eastAsia="fr-FR"/>
        </w:rPr>
        <w:t>cessionnaire</w:t>
      </w:r>
      <w:r w:rsidRPr="006002FB">
        <w:rPr>
          <w:rFonts w:asciiTheme="majorHAnsi" w:eastAsia="Times New Roman" w:hAnsiTheme="majorHAnsi" w:cstheme="majorHAnsi"/>
          <w:b w:val="0"/>
          <w:bCs/>
          <w:szCs w:val="20"/>
          <w:lang w:val="fr-FR" w:eastAsia="fr-FR"/>
        </w:rPr>
        <w:t xml:space="preserve">, </w:t>
      </w:r>
      <w:r w:rsidR="00732DCA">
        <w:rPr>
          <w:rFonts w:asciiTheme="majorHAnsi" w:eastAsia="Times New Roman" w:hAnsiTheme="majorHAnsi" w:cstheme="majorHAnsi"/>
          <w:b w:val="0"/>
          <w:bCs/>
          <w:szCs w:val="20"/>
          <w:lang w:val="fr-FR" w:eastAsia="fr-FR"/>
        </w:rPr>
        <w:t xml:space="preserve">la réassurance </w:t>
      </w:r>
      <w:r w:rsidRPr="006002FB">
        <w:rPr>
          <w:rFonts w:asciiTheme="majorHAnsi" w:eastAsia="Times New Roman" w:hAnsiTheme="majorHAnsi" w:cstheme="majorHAnsi"/>
          <w:b w:val="0"/>
          <w:bCs/>
          <w:szCs w:val="20"/>
          <w:lang w:val="fr-FR" w:eastAsia="fr-FR"/>
        </w:rPr>
        <w:t xml:space="preserve">crée </w:t>
      </w:r>
      <w:r w:rsidR="00732DCA">
        <w:rPr>
          <w:rFonts w:asciiTheme="majorHAnsi" w:eastAsia="Times New Roman" w:hAnsiTheme="majorHAnsi" w:cstheme="majorHAnsi"/>
          <w:b w:val="0"/>
          <w:bCs/>
          <w:szCs w:val="20"/>
          <w:lang w:val="fr-FR" w:eastAsia="fr-FR"/>
        </w:rPr>
        <w:t xml:space="preserve">aussi </w:t>
      </w:r>
      <w:r w:rsidRPr="006002FB">
        <w:rPr>
          <w:rFonts w:asciiTheme="majorHAnsi" w:eastAsia="Times New Roman" w:hAnsiTheme="majorHAnsi" w:cstheme="majorHAnsi"/>
          <w:b w:val="0"/>
          <w:bCs/>
          <w:szCs w:val="20"/>
          <w:lang w:val="fr-FR" w:eastAsia="fr-FR"/>
        </w:rPr>
        <w:t>d'autres risques. Dans un</w:t>
      </w:r>
      <w:r w:rsidR="00732DCA">
        <w:rPr>
          <w:rFonts w:asciiTheme="majorHAnsi" w:eastAsia="Times New Roman" w:hAnsiTheme="majorHAnsi" w:cstheme="majorHAnsi"/>
          <w:b w:val="0"/>
          <w:bCs/>
          <w:szCs w:val="20"/>
          <w:lang w:val="fr-FR" w:eastAsia="fr-FR"/>
        </w:rPr>
        <w:t xml:space="preserve"> accord </w:t>
      </w:r>
      <w:r w:rsidRPr="006002FB">
        <w:rPr>
          <w:rFonts w:asciiTheme="majorHAnsi" w:eastAsia="Times New Roman" w:hAnsiTheme="majorHAnsi" w:cstheme="majorHAnsi"/>
          <w:b w:val="0"/>
          <w:bCs/>
          <w:szCs w:val="20"/>
          <w:lang w:val="fr-FR" w:eastAsia="fr-FR"/>
        </w:rPr>
        <w:t>standard</w:t>
      </w:r>
      <w:r w:rsidR="00732DCA">
        <w:rPr>
          <w:rFonts w:asciiTheme="majorHAnsi" w:eastAsia="Times New Roman" w:hAnsiTheme="majorHAnsi" w:cstheme="majorHAnsi"/>
          <w:b w:val="0"/>
          <w:bCs/>
          <w:szCs w:val="20"/>
          <w:lang w:val="fr-FR" w:eastAsia="fr-FR"/>
        </w:rPr>
        <w:t xml:space="preserve"> de réassurance</w:t>
      </w:r>
      <w:r w:rsidRPr="006002FB">
        <w:rPr>
          <w:rFonts w:asciiTheme="majorHAnsi" w:eastAsia="Times New Roman" w:hAnsiTheme="majorHAnsi" w:cstheme="majorHAnsi"/>
          <w:b w:val="0"/>
          <w:bCs/>
          <w:szCs w:val="20"/>
          <w:lang w:val="fr-FR" w:eastAsia="fr-FR"/>
        </w:rPr>
        <w:t xml:space="preserve">, </w:t>
      </w:r>
      <w:r w:rsidR="00732DCA">
        <w:rPr>
          <w:rFonts w:asciiTheme="majorHAnsi" w:eastAsia="Times New Roman" w:hAnsiTheme="majorHAnsi" w:cstheme="majorHAnsi"/>
          <w:b w:val="0"/>
          <w:bCs/>
          <w:szCs w:val="20"/>
          <w:lang w:val="fr-FR" w:eastAsia="fr-FR"/>
        </w:rPr>
        <w:t xml:space="preserve">le </w:t>
      </w:r>
      <w:r w:rsidRPr="006002FB">
        <w:rPr>
          <w:rFonts w:asciiTheme="majorHAnsi" w:eastAsia="Times New Roman" w:hAnsiTheme="majorHAnsi" w:cstheme="majorHAnsi"/>
          <w:b w:val="0"/>
          <w:bCs/>
          <w:szCs w:val="20"/>
          <w:lang w:val="fr-FR" w:eastAsia="fr-FR"/>
        </w:rPr>
        <w:t xml:space="preserve">cédant </w:t>
      </w:r>
      <w:r w:rsidRPr="006002FB">
        <w:rPr>
          <w:rFonts w:asciiTheme="majorHAnsi" w:eastAsia="Times New Roman" w:hAnsiTheme="majorHAnsi" w:cstheme="majorHAnsi"/>
          <w:b w:val="0"/>
          <w:bCs/>
          <w:szCs w:val="20"/>
          <w:lang w:val="fr-FR" w:eastAsia="fr-FR"/>
        </w:rPr>
        <w:lastRenderedPageBreak/>
        <w:t xml:space="preserve">réduit son risque d'assurance </w:t>
      </w:r>
      <w:r w:rsidR="00732DCA">
        <w:rPr>
          <w:rFonts w:asciiTheme="majorHAnsi" w:eastAsia="Times New Roman" w:hAnsiTheme="majorHAnsi" w:cstheme="majorHAnsi"/>
          <w:b w:val="0"/>
          <w:bCs/>
          <w:szCs w:val="20"/>
          <w:lang w:val="fr-FR" w:eastAsia="fr-FR"/>
        </w:rPr>
        <w:t xml:space="preserve">mais accepte </w:t>
      </w:r>
      <w:r w:rsidRPr="006002FB">
        <w:rPr>
          <w:rFonts w:asciiTheme="majorHAnsi" w:eastAsia="Times New Roman" w:hAnsiTheme="majorHAnsi" w:cstheme="majorHAnsi"/>
          <w:b w:val="0"/>
          <w:bCs/>
          <w:szCs w:val="20"/>
          <w:lang w:val="fr-FR" w:eastAsia="fr-FR"/>
        </w:rPr>
        <w:t xml:space="preserve">d'autres risques tels que le risque de crédit, le risque opérationnel et le risque de base ; le </w:t>
      </w:r>
      <w:r w:rsidR="00732DCA">
        <w:rPr>
          <w:rFonts w:asciiTheme="majorHAnsi" w:eastAsia="Times New Roman" w:hAnsiTheme="majorHAnsi" w:cstheme="majorHAnsi"/>
          <w:b w:val="0"/>
          <w:bCs/>
          <w:szCs w:val="20"/>
          <w:lang w:val="fr-FR" w:eastAsia="fr-FR"/>
        </w:rPr>
        <w:t xml:space="preserve">cessionnaire </w:t>
      </w:r>
      <w:r w:rsidRPr="006002FB">
        <w:rPr>
          <w:rFonts w:asciiTheme="majorHAnsi" w:eastAsia="Times New Roman" w:hAnsiTheme="majorHAnsi" w:cstheme="majorHAnsi"/>
          <w:b w:val="0"/>
          <w:bCs/>
          <w:szCs w:val="20"/>
          <w:lang w:val="fr-FR" w:eastAsia="fr-FR"/>
        </w:rPr>
        <w:t xml:space="preserve">réassureur </w:t>
      </w:r>
      <w:r w:rsidR="00732DCA">
        <w:rPr>
          <w:rFonts w:asciiTheme="majorHAnsi" w:eastAsia="Times New Roman" w:hAnsiTheme="majorHAnsi" w:cstheme="majorHAnsi"/>
          <w:b w:val="0"/>
          <w:bCs/>
          <w:szCs w:val="20"/>
          <w:lang w:val="fr-FR" w:eastAsia="fr-FR"/>
        </w:rPr>
        <w:t xml:space="preserve">accepte </w:t>
      </w:r>
      <w:r w:rsidRPr="006002FB">
        <w:rPr>
          <w:rFonts w:asciiTheme="majorHAnsi" w:eastAsia="Times New Roman" w:hAnsiTheme="majorHAnsi" w:cstheme="majorHAnsi"/>
          <w:b w:val="0"/>
          <w:bCs/>
          <w:szCs w:val="20"/>
          <w:lang w:val="fr-FR" w:eastAsia="fr-FR"/>
        </w:rPr>
        <w:t xml:space="preserve">des risques tels que le risque d'assurance, le risque de </w:t>
      </w:r>
      <w:r w:rsidR="007252A2">
        <w:rPr>
          <w:rFonts w:asciiTheme="majorHAnsi" w:eastAsia="Times New Roman" w:hAnsiTheme="majorHAnsi" w:cstheme="majorHAnsi"/>
          <w:b w:val="0"/>
          <w:bCs/>
          <w:szCs w:val="20"/>
          <w:lang w:val="fr-FR" w:eastAsia="fr-FR"/>
        </w:rPr>
        <w:t>décalage temporel</w:t>
      </w:r>
      <w:r w:rsidRPr="006002FB">
        <w:rPr>
          <w:rFonts w:asciiTheme="majorHAnsi" w:eastAsia="Times New Roman" w:hAnsiTheme="majorHAnsi" w:cstheme="majorHAnsi"/>
          <w:b w:val="0"/>
          <w:bCs/>
          <w:szCs w:val="20"/>
          <w:lang w:val="fr-FR" w:eastAsia="fr-FR"/>
        </w:rPr>
        <w:t>, le risque opérationnel et le risque de crédit.</w:t>
      </w:r>
    </w:p>
    <w:p w14:paraId="70708E02" w14:textId="1005D19C" w:rsidR="006002FB" w:rsidRPr="006002FB" w:rsidRDefault="006002FB" w:rsidP="006002FB">
      <w:pPr>
        <w:pStyle w:val="Titre1"/>
        <w:keepNext w:val="0"/>
        <w:keepLines w:val="0"/>
        <w:numPr>
          <w:ilvl w:val="0"/>
          <w:numId w:val="136"/>
        </w:numPr>
        <w:spacing w:before="120" w:line="240" w:lineRule="auto"/>
        <w:ind w:left="2098" w:hanging="851"/>
        <w:rPr>
          <w:rFonts w:asciiTheme="majorHAnsi" w:eastAsia="Times New Roman" w:hAnsiTheme="majorHAnsi" w:cstheme="majorHAnsi"/>
          <w:b w:val="0"/>
          <w:bCs/>
          <w:szCs w:val="20"/>
          <w:lang w:val="fr-FR" w:eastAsia="fr-FR"/>
        </w:rPr>
      </w:pPr>
      <w:r w:rsidRPr="006002FB">
        <w:rPr>
          <w:rFonts w:asciiTheme="majorHAnsi" w:eastAsia="Times New Roman" w:hAnsiTheme="majorHAnsi" w:cstheme="majorHAnsi"/>
          <w:b w:val="0"/>
          <w:bCs/>
          <w:szCs w:val="20"/>
          <w:lang w:val="fr-FR" w:eastAsia="fr-FR"/>
        </w:rPr>
        <w:t>Un contrat de réassurance est par nature un</w:t>
      </w:r>
      <w:r w:rsidR="00732DCA">
        <w:rPr>
          <w:rFonts w:asciiTheme="majorHAnsi" w:eastAsia="Times New Roman" w:hAnsiTheme="majorHAnsi" w:cstheme="majorHAnsi"/>
          <w:b w:val="0"/>
          <w:bCs/>
          <w:szCs w:val="20"/>
          <w:lang w:val="fr-FR" w:eastAsia="fr-FR"/>
        </w:rPr>
        <w:t xml:space="preserve"> accord entre professionnels, conclu </w:t>
      </w:r>
      <w:r w:rsidRPr="006002FB">
        <w:rPr>
          <w:rFonts w:asciiTheme="majorHAnsi" w:eastAsia="Times New Roman" w:hAnsiTheme="majorHAnsi" w:cstheme="majorHAnsi"/>
          <w:b w:val="0"/>
          <w:bCs/>
          <w:szCs w:val="20"/>
          <w:lang w:val="fr-FR" w:eastAsia="fr-FR"/>
        </w:rPr>
        <w:t xml:space="preserve">dans le cadre d'une approche plus large de la gestion des risques et des </w:t>
      </w:r>
      <w:r w:rsidR="008D1743">
        <w:rPr>
          <w:rFonts w:asciiTheme="majorHAnsi" w:eastAsia="Times New Roman" w:hAnsiTheme="majorHAnsi" w:cstheme="majorHAnsi"/>
          <w:b w:val="0"/>
          <w:bCs/>
          <w:szCs w:val="20"/>
          <w:lang w:val="fr-FR" w:eastAsia="fr-FR"/>
        </w:rPr>
        <w:t>fonds propres</w:t>
      </w:r>
      <w:r w:rsidRPr="006002FB">
        <w:rPr>
          <w:rFonts w:asciiTheme="majorHAnsi" w:eastAsia="Times New Roman" w:hAnsiTheme="majorHAnsi" w:cstheme="majorHAnsi"/>
          <w:b w:val="0"/>
          <w:bCs/>
          <w:szCs w:val="20"/>
          <w:lang w:val="fr-FR" w:eastAsia="fr-FR"/>
        </w:rPr>
        <w:t>. C'est pourquoi l'asymétrie d'expertise et d</w:t>
      </w:r>
      <w:r w:rsidR="00C27981">
        <w:rPr>
          <w:rFonts w:asciiTheme="majorHAnsi" w:eastAsia="Times New Roman" w:hAnsiTheme="majorHAnsi" w:cstheme="majorHAnsi"/>
          <w:b w:val="0"/>
          <w:bCs/>
          <w:szCs w:val="20"/>
          <w:lang w:val="fr-FR" w:eastAsia="fr-FR"/>
        </w:rPr>
        <w:t xml:space="preserve">’information présente dans les </w:t>
      </w:r>
      <w:r w:rsidRPr="006002FB">
        <w:rPr>
          <w:rFonts w:asciiTheme="majorHAnsi" w:eastAsia="Times New Roman" w:hAnsiTheme="majorHAnsi" w:cstheme="majorHAnsi"/>
          <w:b w:val="0"/>
          <w:bCs/>
          <w:szCs w:val="20"/>
          <w:lang w:val="fr-FR" w:eastAsia="fr-FR"/>
        </w:rPr>
        <w:t xml:space="preserve">contrats d'assurance </w:t>
      </w:r>
      <w:r w:rsidR="00C27981">
        <w:rPr>
          <w:rFonts w:asciiTheme="majorHAnsi" w:eastAsia="Times New Roman" w:hAnsiTheme="majorHAnsi" w:cstheme="majorHAnsi"/>
          <w:b w:val="0"/>
          <w:bCs/>
          <w:szCs w:val="20"/>
          <w:lang w:val="fr-FR" w:eastAsia="fr-FR"/>
        </w:rPr>
        <w:t xml:space="preserve">avec </w:t>
      </w:r>
      <w:r w:rsidRPr="006002FB">
        <w:rPr>
          <w:rFonts w:asciiTheme="majorHAnsi" w:eastAsia="Times New Roman" w:hAnsiTheme="majorHAnsi" w:cstheme="majorHAnsi"/>
          <w:b w:val="0"/>
          <w:bCs/>
          <w:szCs w:val="20"/>
          <w:lang w:val="fr-FR" w:eastAsia="fr-FR"/>
        </w:rPr>
        <w:t xml:space="preserve">des consommateurs ne pose généralement pas problème </w:t>
      </w:r>
      <w:r w:rsidR="00C27981">
        <w:rPr>
          <w:rFonts w:asciiTheme="majorHAnsi" w:eastAsia="Times New Roman" w:hAnsiTheme="majorHAnsi" w:cstheme="majorHAnsi"/>
          <w:b w:val="0"/>
          <w:bCs/>
          <w:szCs w:val="20"/>
          <w:lang w:val="fr-FR" w:eastAsia="fr-FR"/>
        </w:rPr>
        <w:t xml:space="preserve">pour </w:t>
      </w:r>
      <w:r w:rsidRPr="006002FB">
        <w:rPr>
          <w:rFonts w:asciiTheme="majorHAnsi" w:eastAsia="Times New Roman" w:hAnsiTheme="majorHAnsi" w:cstheme="majorHAnsi"/>
          <w:b w:val="0"/>
          <w:bCs/>
          <w:szCs w:val="20"/>
          <w:lang w:val="fr-FR" w:eastAsia="fr-FR"/>
        </w:rPr>
        <w:t xml:space="preserve">la réassurance, bien qu'une certaine asymétrie de pouvoir de négociation puisse exister, en fonction de la dynamique </w:t>
      </w:r>
      <w:r w:rsidR="00C27981">
        <w:rPr>
          <w:rFonts w:asciiTheme="majorHAnsi" w:eastAsia="Times New Roman" w:hAnsiTheme="majorHAnsi" w:cstheme="majorHAnsi"/>
          <w:b w:val="0"/>
          <w:bCs/>
          <w:szCs w:val="20"/>
          <w:lang w:val="fr-FR" w:eastAsia="fr-FR"/>
        </w:rPr>
        <w:t xml:space="preserve">particulière </w:t>
      </w:r>
      <w:r w:rsidRPr="006002FB">
        <w:rPr>
          <w:rFonts w:asciiTheme="majorHAnsi" w:eastAsia="Times New Roman" w:hAnsiTheme="majorHAnsi" w:cstheme="majorHAnsi"/>
          <w:b w:val="0"/>
          <w:bCs/>
          <w:szCs w:val="20"/>
          <w:lang w:val="fr-FR" w:eastAsia="fr-FR"/>
        </w:rPr>
        <w:t xml:space="preserve">du marché. Ainsi, en </w:t>
      </w:r>
      <w:r w:rsidR="00C27981">
        <w:rPr>
          <w:rFonts w:asciiTheme="majorHAnsi" w:eastAsia="Times New Roman" w:hAnsiTheme="majorHAnsi" w:cstheme="majorHAnsi"/>
          <w:b w:val="0"/>
          <w:bCs/>
          <w:szCs w:val="20"/>
          <w:lang w:val="fr-FR" w:eastAsia="fr-FR"/>
        </w:rPr>
        <w:t>général</w:t>
      </w:r>
      <w:r w:rsidRPr="006002FB">
        <w:rPr>
          <w:rFonts w:asciiTheme="majorHAnsi" w:eastAsia="Times New Roman" w:hAnsiTheme="majorHAnsi" w:cstheme="majorHAnsi"/>
          <w:b w:val="0"/>
          <w:bCs/>
          <w:szCs w:val="20"/>
          <w:lang w:val="fr-FR" w:eastAsia="fr-FR"/>
        </w:rPr>
        <w:t>, il n'est pas nécessaire que l</w:t>
      </w:r>
      <w:r w:rsidR="00517986">
        <w:rPr>
          <w:rFonts w:asciiTheme="majorHAnsi" w:eastAsia="Times New Roman" w:hAnsiTheme="majorHAnsi" w:cstheme="majorHAnsi"/>
          <w:b w:val="0"/>
          <w:bCs/>
          <w:szCs w:val="20"/>
          <w:lang w:val="fr-FR" w:eastAsia="fr-FR"/>
        </w:rPr>
        <w:t>’autorité de contrôle</w:t>
      </w:r>
      <w:r w:rsidR="00C27981">
        <w:rPr>
          <w:rFonts w:asciiTheme="majorHAnsi" w:eastAsia="Times New Roman" w:hAnsiTheme="majorHAnsi" w:cstheme="majorHAnsi"/>
          <w:b w:val="0"/>
          <w:bCs/>
          <w:szCs w:val="20"/>
          <w:lang w:val="fr-FR" w:eastAsia="fr-FR"/>
        </w:rPr>
        <w:t xml:space="preserve"> </w:t>
      </w:r>
      <w:r w:rsidRPr="006002FB">
        <w:rPr>
          <w:rFonts w:asciiTheme="majorHAnsi" w:eastAsia="Times New Roman" w:hAnsiTheme="majorHAnsi" w:cstheme="majorHAnsi"/>
          <w:b w:val="0"/>
          <w:bCs/>
          <w:szCs w:val="20"/>
          <w:lang w:val="fr-FR" w:eastAsia="fr-FR"/>
        </w:rPr>
        <w:t xml:space="preserve">recherche le même niveau de protection pour les assureurs cédants que pour les consommateurs en général (voir PBA 19 </w:t>
      </w:r>
      <w:r w:rsidR="00C27981">
        <w:rPr>
          <w:rFonts w:asciiTheme="majorHAnsi" w:eastAsia="Times New Roman" w:hAnsiTheme="majorHAnsi" w:cstheme="majorHAnsi"/>
          <w:b w:val="0"/>
          <w:bCs/>
          <w:szCs w:val="20"/>
          <w:lang w:val="fr-FR" w:eastAsia="fr-FR"/>
        </w:rPr>
        <w:t>Pratiques commerciales).</w:t>
      </w:r>
    </w:p>
    <w:p w14:paraId="6051695F" w14:textId="7269D237" w:rsidR="00C27981" w:rsidRDefault="00517986" w:rsidP="006002FB">
      <w:pPr>
        <w:pStyle w:val="Titre1"/>
        <w:keepNext w:val="0"/>
        <w:keepLines w:val="0"/>
        <w:numPr>
          <w:ilvl w:val="0"/>
          <w:numId w:val="136"/>
        </w:numPr>
        <w:spacing w:before="120" w:line="240" w:lineRule="auto"/>
        <w:ind w:left="2098" w:hanging="851"/>
        <w:rPr>
          <w:rFonts w:asciiTheme="majorHAnsi" w:eastAsia="Times New Roman" w:hAnsiTheme="majorHAnsi" w:cstheme="majorHAnsi"/>
          <w:b w:val="0"/>
          <w:bCs/>
          <w:szCs w:val="20"/>
          <w:lang w:val="fr-FR" w:eastAsia="fr-FR"/>
        </w:rPr>
      </w:pPr>
      <w:r>
        <w:rPr>
          <w:rFonts w:asciiTheme="majorHAnsi" w:eastAsia="Times New Roman" w:hAnsiTheme="majorHAnsi" w:cstheme="majorHAnsi"/>
          <w:b w:val="0"/>
          <w:bCs/>
          <w:szCs w:val="20"/>
          <w:lang w:val="fr-FR" w:eastAsia="fr-FR"/>
        </w:rPr>
        <w:t>L’autorité de contrôle</w:t>
      </w:r>
      <w:r w:rsidR="006002FB" w:rsidRPr="006002FB">
        <w:rPr>
          <w:rFonts w:asciiTheme="majorHAnsi" w:eastAsia="Times New Roman" w:hAnsiTheme="majorHAnsi" w:cstheme="majorHAnsi"/>
          <w:b w:val="0"/>
          <w:bCs/>
          <w:szCs w:val="20"/>
          <w:lang w:val="fr-FR" w:eastAsia="fr-FR"/>
        </w:rPr>
        <w:t xml:space="preserve"> </w:t>
      </w:r>
      <w:r w:rsidR="001813FF">
        <w:rPr>
          <w:rFonts w:asciiTheme="majorHAnsi" w:eastAsia="Times New Roman" w:hAnsiTheme="majorHAnsi" w:cstheme="majorHAnsi"/>
          <w:b w:val="0"/>
          <w:bCs/>
          <w:szCs w:val="20"/>
          <w:lang w:val="fr-FR" w:eastAsia="fr-FR"/>
        </w:rPr>
        <w:t>devrait</w:t>
      </w:r>
      <w:r w:rsidR="006002FB" w:rsidRPr="006002FB">
        <w:rPr>
          <w:rFonts w:asciiTheme="majorHAnsi" w:eastAsia="Times New Roman" w:hAnsiTheme="majorHAnsi" w:cstheme="majorHAnsi"/>
          <w:b w:val="0"/>
          <w:bCs/>
          <w:szCs w:val="20"/>
          <w:lang w:val="fr-FR" w:eastAsia="fr-FR"/>
        </w:rPr>
        <w:t xml:space="preserve"> être en mesure d'évaluer si les cédants font un usage efficace de la réassurance. Pour ce faire, il </w:t>
      </w:r>
      <w:r w:rsidR="001813FF">
        <w:rPr>
          <w:rFonts w:asciiTheme="majorHAnsi" w:eastAsia="Times New Roman" w:hAnsiTheme="majorHAnsi" w:cstheme="majorHAnsi"/>
          <w:b w:val="0"/>
          <w:bCs/>
          <w:szCs w:val="20"/>
          <w:lang w:val="fr-FR" w:eastAsia="fr-FR"/>
        </w:rPr>
        <w:t>devrait</w:t>
      </w:r>
      <w:r w:rsidR="006002FB" w:rsidRPr="006002FB">
        <w:rPr>
          <w:rFonts w:asciiTheme="majorHAnsi" w:eastAsia="Times New Roman" w:hAnsiTheme="majorHAnsi" w:cstheme="majorHAnsi"/>
          <w:b w:val="0"/>
          <w:bCs/>
          <w:szCs w:val="20"/>
          <w:lang w:val="fr-FR" w:eastAsia="fr-FR"/>
        </w:rPr>
        <w:t xml:space="preserve"> au moins comprendre et maîtriser : </w:t>
      </w:r>
    </w:p>
    <w:p w14:paraId="716815F6" w14:textId="3271CD42" w:rsidR="00C27981" w:rsidRPr="00C27981" w:rsidRDefault="006002FB" w:rsidP="00C27981">
      <w:pPr>
        <w:pStyle w:val="Titre6"/>
        <w:rPr>
          <w:lang w:val="fr-FR"/>
        </w:rPr>
      </w:pPr>
      <w:r w:rsidRPr="00C27981">
        <w:rPr>
          <w:rFonts w:asciiTheme="majorHAnsi" w:eastAsia="Times New Roman" w:hAnsiTheme="majorHAnsi" w:cstheme="majorHAnsi"/>
          <w:bCs/>
          <w:lang w:val="fr-FR" w:eastAsia="fr-FR"/>
        </w:rPr>
        <w:t>la stratégie et le programme de r</w:t>
      </w:r>
      <w:r w:rsidR="00C27981" w:rsidRPr="00C27981">
        <w:rPr>
          <w:rFonts w:asciiTheme="majorHAnsi" w:eastAsia="Times New Roman" w:hAnsiTheme="majorHAnsi" w:cstheme="majorHAnsi"/>
          <w:bCs/>
          <w:lang w:val="fr-FR" w:eastAsia="fr-FR"/>
        </w:rPr>
        <w:t>éassurance d</w:t>
      </w:r>
      <w:r w:rsidR="00C27981">
        <w:rPr>
          <w:rFonts w:asciiTheme="majorHAnsi" w:eastAsia="Times New Roman" w:hAnsiTheme="majorHAnsi" w:cstheme="majorHAnsi"/>
          <w:bCs/>
          <w:lang w:val="fr-FR" w:eastAsia="fr-FR"/>
        </w:rPr>
        <w:t xml:space="preserve">u </w:t>
      </w:r>
      <w:r w:rsidR="00C27981" w:rsidRPr="00C27981">
        <w:rPr>
          <w:rFonts w:asciiTheme="majorHAnsi" w:eastAsia="Times New Roman" w:hAnsiTheme="majorHAnsi" w:cstheme="majorHAnsi"/>
          <w:bCs/>
          <w:lang w:val="fr-FR" w:eastAsia="fr-FR"/>
        </w:rPr>
        <w:t>cédant </w:t>
      </w:r>
      <w:r w:rsidRPr="00C27981">
        <w:rPr>
          <w:rFonts w:asciiTheme="majorHAnsi" w:eastAsia="Times New Roman" w:hAnsiTheme="majorHAnsi" w:cstheme="majorHAnsi"/>
          <w:bCs/>
          <w:lang w:val="fr-FR" w:eastAsia="fr-FR"/>
        </w:rPr>
        <w:t xml:space="preserve">; </w:t>
      </w:r>
    </w:p>
    <w:p w14:paraId="28100DC2" w14:textId="77777777" w:rsidR="00C27981" w:rsidRPr="00C27981" w:rsidRDefault="006002FB" w:rsidP="00C27981">
      <w:pPr>
        <w:pStyle w:val="Titre6"/>
        <w:rPr>
          <w:lang w:val="fr-FR"/>
        </w:rPr>
      </w:pPr>
      <w:r w:rsidRPr="00C27981">
        <w:rPr>
          <w:rFonts w:asciiTheme="majorHAnsi" w:eastAsia="Times New Roman" w:hAnsiTheme="majorHAnsi" w:cstheme="majorHAnsi"/>
          <w:bCs/>
          <w:lang w:val="fr-FR" w:eastAsia="fr-FR"/>
        </w:rPr>
        <w:t xml:space="preserve">les systèmes de gestion des risques et de contrôle interne mis en place pour mettre en œuvre la stratégie et le programme de réassurance ; </w:t>
      </w:r>
    </w:p>
    <w:p w14:paraId="1A33F563" w14:textId="1DAEAC47" w:rsidR="00C27981" w:rsidRPr="00C27981" w:rsidRDefault="006002FB" w:rsidP="00C27981">
      <w:pPr>
        <w:pStyle w:val="Titre6"/>
        <w:rPr>
          <w:lang w:val="fr-FR"/>
        </w:rPr>
      </w:pPr>
      <w:r w:rsidRPr="00C27981">
        <w:rPr>
          <w:rFonts w:asciiTheme="majorHAnsi" w:eastAsia="Times New Roman" w:hAnsiTheme="majorHAnsi" w:cstheme="majorHAnsi"/>
          <w:bCs/>
          <w:lang w:val="fr-FR" w:eastAsia="fr-FR"/>
        </w:rPr>
        <w:t>l'impact économique du transfert de risque résultant du programme de réassurance d</w:t>
      </w:r>
      <w:r w:rsidR="00C27981">
        <w:rPr>
          <w:rFonts w:asciiTheme="majorHAnsi" w:eastAsia="Times New Roman" w:hAnsiTheme="majorHAnsi" w:cstheme="majorHAnsi"/>
          <w:bCs/>
          <w:lang w:val="fr-FR" w:eastAsia="fr-FR"/>
        </w:rPr>
        <w:t xml:space="preserve">u </w:t>
      </w:r>
      <w:r w:rsidRPr="00C27981">
        <w:rPr>
          <w:rFonts w:asciiTheme="majorHAnsi" w:eastAsia="Times New Roman" w:hAnsiTheme="majorHAnsi" w:cstheme="majorHAnsi"/>
          <w:bCs/>
          <w:lang w:val="fr-FR" w:eastAsia="fr-FR"/>
        </w:rPr>
        <w:t xml:space="preserve">cédant ;  </w:t>
      </w:r>
    </w:p>
    <w:p w14:paraId="4B3FBA62" w14:textId="007AA0C5" w:rsidR="00C27981" w:rsidRPr="00C27981" w:rsidRDefault="006002FB" w:rsidP="00C27981">
      <w:pPr>
        <w:pStyle w:val="Titre6"/>
        <w:rPr>
          <w:lang w:val="fr-FR"/>
        </w:rPr>
      </w:pPr>
      <w:r w:rsidRPr="00C27981">
        <w:rPr>
          <w:rFonts w:asciiTheme="majorHAnsi" w:eastAsia="Times New Roman" w:hAnsiTheme="majorHAnsi" w:cstheme="majorHAnsi"/>
          <w:bCs/>
          <w:lang w:val="fr-FR" w:eastAsia="fr-FR"/>
        </w:rPr>
        <w:t xml:space="preserve">l'impact de la réassurance sur la gestion des liquidités </w:t>
      </w:r>
      <w:r w:rsidR="00C27981">
        <w:rPr>
          <w:rFonts w:asciiTheme="majorHAnsi" w:eastAsia="Times New Roman" w:hAnsiTheme="majorHAnsi" w:cstheme="majorHAnsi"/>
          <w:bCs/>
          <w:lang w:val="fr-FR" w:eastAsia="fr-FR"/>
        </w:rPr>
        <w:t xml:space="preserve">du </w:t>
      </w:r>
      <w:r w:rsidRPr="00C27981">
        <w:rPr>
          <w:rFonts w:asciiTheme="majorHAnsi" w:eastAsia="Times New Roman" w:hAnsiTheme="majorHAnsi" w:cstheme="majorHAnsi"/>
          <w:bCs/>
          <w:lang w:val="fr-FR" w:eastAsia="fr-FR"/>
        </w:rPr>
        <w:t>cédant.</w:t>
      </w:r>
    </w:p>
    <w:p w14:paraId="780105FF" w14:textId="77777777" w:rsidR="00C27981" w:rsidRPr="00C27981" w:rsidRDefault="00D06FDB" w:rsidP="006002FB">
      <w:pPr>
        <w:pStyle w:val="Titre1"/>
        <w:keepNext w:val="0"/>
        <w:keepLines w:val="0"/>
        <w:numPr>
          <w:ilvl w:val="0"/>
          <w:numId w:val="136"/>
        </w:numPr>
        <w:spacing w:before="120" w:line="240" w:lineRule="auto"/>
        <w:ind w:left="2098" w:hanging="851"/>
        <w:rPr>
          <w:rFonts w:asciiTheme="majorHAnsi" w:eastAsia="Times New Roman" w:hAnsiTheme="majorHAnsi" w:cstheme="majorHAnsi"/>
          <w:b w:val="0"/>
          <w:bCs/>
          <w:szCs w:val="20"/>
          <w:lang w:val="fr-FR" w:eastAsia="fr-FR"/>
        </w:rPr>
      </w:pPr>
      <w:r w:rsidRPr="00D76D78">
        <w:rPr>
          <w:rFonts w:asciiTheme="majorHAnsi" w:hAnsiTheme="majorHAnsi" w:cstheme="majorHAnsi"/>
          <w:b w:val="0"/>
          <w:bCs/>
          <w:szCs w:val="20"/>
          <w:lang w:val="fr-FR"/>
        </w:rPr>
        <w:t>L</w:t>
      </w:r>
      <w:r w:rsidRPr="00D76D78">
        <w:rPr>
          <w:rFonts w:asciiTheme="majorHAnsi" w:hAnsiTheme="majorHAnsi" w:cstheme="majorHAnsi"/>
          <w:b w:val="0"/>
          <w:bCs/>
          <w:szCs w:val="20"/>
          <w:lang w:val="fr-FR" w:eastAsia="fr-FR"/>
        </w:rPr>
        <w:t xml:space="preserve">es </w:t>
      </w:r>
      <w:r w:rsidR="00C27981">
        <w:rPr>
          <w:rFonts w:asciiTheme="majorHAnsi" w:hAnsiTheme="majorHAnsi" w:cstheme="majorHAnsi"/>
          <w:b w:val="0"/>
          <w:bCs/>
          <w:szCs w:val="20"/>
          <w:lang w:val="fr-FR" w:eastAsia="fr-FR"/>
        </w:rPr>
        <w:t xml:space="preserve">standards et orientations </w:t>
      </w:r>
      <w:r w:rsidRPr="00D76D78">
        <w:rPr>
          <w:rFonts w:asciiTheme="majorHAnsi" w:hAnsiTheme="majorHAnsi" w:cstheme="majorHAnsi"/>
          <w:b w:val="0"/>
          <w:bCs/>
          <w:szCs w:val="20"/>
          <w:lang w:val="fr-FR" w:eastAsia="fr-FR"/>
        </w:rPr>
        <w:t>de ce P</w:t>
      </w:r>
      <w:r w:rsidR="00C27981">
        <w:rPr>
          <w:rFonts w:asciiTheme="majorHAnsi" w:hAnsiTheme="majorHAnsi" w:cstheme="majorHAnsi"/>
          <w:b w:val="0"/>
          <w:bCs/>
          <w:szCs w:val="20"/>
          <w:lang w:val="fr-FR" w:eastAsia="fr-FR"/>
        </w:rPr>
        <w:t xml:space="preserve">BA </w:t>
      </w:r>
      <w:r w:rsidRPr="00D76D78">
        <w:rPr>
          <w:rFonts w:asciiTheme="majorHAnsi" w:hAnsiTheme="majorHAnsi" w:cstheme="majorHAnsi"/>
          <w:b w:val="0"/>
          <w:bCs/>
          <w:szCs w:val="20"/>
          <w:lang w:val="fr-FR" w:eastAsia="fr-FR"/>
        </w:rPr>
        <w:t xml:space="preserve">s'appliquent aux </w:t>
      </w:r>
      <w:r w:rsidR="00C27981">
        <w:rPr>
          <w:rFonts w:asciiTheme="majorHAnsi" w:hAnsiTheme="majorHAnsi" w:cstheme="majorHAnsi"/>
          <w:b w:val="0"/>
          <w:bCs/>
          <w:szCs w:val="20"/>
          <w:lang w:val="fr-FR" w:eastAsia="fr-FR"/>
        </w:rPr>
        <w:t xml:space="preserve">cédants et </w:t>
      </w:r>
      <w:r w:rsidRPr="00D76D78">
        <w:rPr>
          <w:rFonts w:asciiTheme="majorHAnsi" w:hAnsiTheme="majorHAnsi" w:cstheme="majorHAnsi"/>
          <w:b w:val="0"/>
          <w:bCs/>
          <w:szCs w:val="20"/>
          <w:lang w:val="fr-FR" w:eastAsia="fr-FR"/>
        </w:rPr>
        <w:t xml:space="preserve">aux </w:t>
      </w:r>
      <w:r w:rsidR="00C27981">
        <w:rPr>
          <w:rFonts w:asciiTheme="majorHAnsi" w:hAnsiTheme="majorHAnsi" w:cstheme="majorHAnsi"/>
          <w:b w:val="0"/>
          <w:bCs/>
          <w:szCs w:val="20"/>
          <w:lang w:val="fr-FR" w:eastAsia="fr-FR"/>
        </w:rPr>
        <w:t xml:space="preserve">cessionnaires. Ainsi, </w:t>
      </w:r>
      <w:r w:rsidRPr="00D76D78">
        <w:rPr>
          <w:rFonts w:asciiTheme="majorHAnsi" w:hAnsiTheme="majorHAnsi" w:cstheme="majorHAnsi"/>
          <w:b w:val="0"/>
          <w:bCs/>
          <w:szCs w:val="20"/>
          <w:lang w:val="fr-FR" w:eastAsia="fr-FR"/>
        </w:rPr>
        <w:t>tout au long de ce P</w:t>
      </w:r>
      <w:r w:rsidR="00C27981">
        <w:rPr>
          <w:rFonts w:asciiTheme="majorHAnsi" w:hAnsiTheme="majorHAnsi" w:cstheme="majorHAnsi"/>
          <w:b w:val="0"/>
          <w:bCs/>
          <w:szCs w:val="20"/>
          <w:lang w:val="fr-FR" w:eastAsia="fr-FR"/>
        </w:rPr>
        <w:t>BA</w:t>
      </w:r>
      <w:r w:rsidRPr="00D76D78">
        <w:rPr>
          <w:rFonts w:asciiTheme="majorHAnsi" w:hAnsiTheme="majorHAnsi" w:cstheme="majorHAnsi"/>
          <w:b w:val="0"/>
          <w:bCs/>
          <w:szCs w:val="20"/>
          <w:lang w:val="fr-FR" w:eastAsia="fr-FR"/>
        </w:rPr>
        <w:t xml:space="preserve"> : </w:t>
      </w:r>
    </w:p>
    <w:p w14:paraId="72A762C0" w14:textId="60324D6F" w:rsidR="00C27981" w:rsidRPr="00C27981" w:rsidRDefault="00D06FDB" w:rsidP="00C27981">
      <w:pPr>
        <w:pStyle w:val="Titre6"/>
        <w:rPr>
          <w:lang w:val="fr-FR"/>
        </w:rPr>
      </w:pPr>
      <w:r w:rsidRPr="00994EE8">
        <w:rPr>
          <w:lang w:val="fr-FR"/>
        </w:rPr>
        <w:t xml:space="preserve">les références à la réassurance cédée </w:t>
      </w:r>
      <w:r w:rsidR="001813FF">
        <w:rPr>
          <w:lang w:val="fr-FR"/>
        </w:rPr>
        <w:t>devraient</w:t>
      </w:r>
      <w:r w:rsidRPr="00994EE8">
        <w:rPr>
          <w:lang w:val="fr-FR"/>
        </w:rPr>
        <w:t xml:space="preserve"> être </w:t>
      </w:r>
      <w:r w:rsidR="00994EE8" w:rsidRPr="00994EE8">
        <w:rPr>
          <w:lang w:val="fr-FR"/>
        </w:rPr>
        <w:t>comprises</w:t>
      </w:r>
      <w:r w:rsidRPr="00994EE8">
        <w:rPr>
          <w:lang w:val="fr-FR"/>
        </w:rPr>
        <w:t xml:space="preserve"> comme incluant la rétrocession cédée (c'est-à-dire la réassurance cédée par les réassureurs) ; </w:t>
      </w:r>
    </w:p>
    <w:p w14:paraId="2F9311B0" w14:textId="767C7067" w:rsidR="00C27981" w:rsidRPr="00C27981" w:rsidRDefault="00D06FDB" w:rsidP="00C27981">
      <w:pPr>
        <w:pStyle w:val="Titre6"/>
        <w:rPr>
          <w:lang w:val="fr-FR"/>
        </w:rPr>
      </w:pPr>
      <w:r w:rsidRPr="00C27981">
        <w:rPr>
          <w:lang w:val="fr-FR"/>
        </w:rPr>
        <w:t xml:space="preserve">les références aux cédants </w:t>
      </w:r>
      <w:r w:rsidR="001813FF">
        <w:rPr>
          <w:lang w:val="fr-FR"/>
        </w:rPr>
        <w:t>devraient</w:t>
      </w:r>
      <w:r w:rsidRPr="00C27981">
        <w:rPr>
          <w:lang w:val="fr-FR"/>
        </w:rPr>
        <w:t xml:space="preserve"> être </w:t>
      </w:r>
      <w:r w:rsidR="00994EE8">
        <w:rPr>
          <w:lang w:val="fr-FR"/>
        </w:rPr>
        <w:t>comprises</w:t>
      </w:r>
      <w:r w:rsidRPr="00C27981">
        <w:rPr>
          <w:lang w:val="fr-FR"/>
        </w:rPr>
        <w:t xml:space="preserve"> comme incluant les réassureurs cédants (c'est-à-dire les rétrocessionnaires) ; </w:t>
      </w:r>
    </w:p>
    <w:p w14:paraId="146A3C06" w14:textId="24599CDF" w:rsidR="00C27981" w:rsidRPr="00C27981" w:rsidRDefault="00D06FDB" w:rsidP="00C27981">
      <w:pPr>
        <w:pStyle w:val="Titre6"/>
        <w:rPr>
          <w:lang w:val="fr-FR"/>
        </w:rPr>
      </w:pPr>
      <w:r w:rsidRPr="00994EE8">
        <w:rPr>
          <w:lang w:val="fr-FR"/>
        </w:rPr>
        <w:t xml:space="preserve">les références aux </w:t>
      </w:r>
      <w:r w:rsidR="00994EE8" w:rsidRPr="00994EE8">
        <w:rPr>
          <w:lang w:val="fr-FR"/>
        </w:rPr>
        <w:t>c</w:t>
      </w:r>
      <w:r w:rsidR="00994EE8">
        <w:rPr>
          <w:lang w:val="fr-FR"/>
        </w:rPr>
        <w:t xml:space="preserve">essionnaires </w:t>
      </w:r>
      <w:r w:rsidR="001813FF">
        <w:rPr>
          <w:lang w:val="fr-FR"/>
        </w:rPr>
        <w:t>devraient</w:t>
      </w:r>
      <w:r w:rsidRPr="00994EE8">
        <w:rPr>
          <w:lang w:val="fr-FR"/>
        </w:rPr>
        <w:t xml:space="preserve"> être </w:t>
      </w:r>
      <w:r w:rsidR="00994EE8">
        <w:rPr>
          <w:lang w:val="fr-FR"/>
        </w:rPr>
        <w:t>comprises</w:t>
      </w:r>
      <w:r w:rsidRPr="00994EE8">
        <w:rPr>
          <w:lang w:val="fr-FR"/>
        </w:rPr>
        <w:t xml:space="preserve"> comme incluant les rétrocessionnaires (c'est-à-dire les réassureurs qui </w:t>
      </w:r>
      <w:r w:rsidR="00994EE8">
        <w:rPr>
          <w:lang w:val="fr-FR"/>
        </w:rPr>
        <w:t>réassurent les cessionnaires)</w:t>
      </w:r>
      <w:r w:rsidRPr="00994EE8">
        <w:rPr>
          <w:lang w:val="fr-FR"/>
        </w:rPr>
        <w:t>.</w:t>
      </w:r>
    </w:p>
    <w:p w14:paraId="71170355" w14:textId="77777777" w:rsidR="006002FB" w:rsidRPr="006002FB" w:rsidRDefault="006002FB" w:rsidP="006002FB">
      <w:pPr>
        <w:pStyle w:val="Titre1"/>
        <w:keepNext w:val="0"/>
        <w:keepLines w:val="0"/>
        <w:numPr>
          <w:ilvl w:val="0"/>
          <w:numId w:val="0"/>
        </w:numPr>
        <w:spacing w:before="120" w:line="240" w:lineRule="auto"/>
        <w:ind w:left="2098" w:hanging="851"/>
        <w:rPr>
          <w:rFonts w:asciiTheme="majorHAnsi" w:eastAsia="Times New Roman" w:hAnsiTheme="majorHAnsi" w:cstheme="majorHAnsi"/>
          <w:b w:val="0"/>
          <w:bCs/>
          <w:szCs w:val="20"/>
          <w:lang w:val="fr-FR" w:eastAsia="fr-FR"/>
        </w:rPr>
      </w:pPr>
    </w:p>
    <w:p w14:paraId="3AA85CA8" w14:textId="3B13F0ED" w:rsidR="00561D84" w:rsidRPr="00D76D78" w:rsidRDefault="00517986" w:rsidP="006002FB">
      <w:pPr>
        <w:pStyle w:val="Titre3"/>
        <w:numPr>
          <w:ilvl w:val="1"/>
          <w:numId w:val="72"/>
        </w:numPr>
        <w:rPr>
          <w:rStyle w:val="TemStandardNumberedCharChar"/>
          <w:rFonts w:asciiTheme="majorHAnsi" w:hAnsiTheme="majorHAnsi" w:cstheme="majorHAnsi"/>
          <w:b/>
          <w:lang w:val="fr-FR"/>
        </w:rPr>
      </w:pPr>
      <w:bookmarkStart w:id="29" w:name="_Toc172016198"/>
      <w:bookmarkStart w:id="30" w:name="_Toc172016199"/>
      <w:bookmarkStart w:id="31" w:name="_Toc189648872"/>
      <w:bookmarkStart w:id="32" w:name="_Toc246231637"/>
      <w:bookmarkStart w:id="33" w:name="_Toc189648874"/>
      <w:bookmarkEnd w:id="29"/>
      <w:bookmarkEnd w:id="30"/>
      <w:bookmarkEnd w:id="31"/>
      <w:bookmarkEnd w:id="32"/>
      <w:bookmarkEnd w:id="33"/>
      <w:r>
        <w:rPr>
          <w:lang w:val="fr-FR"/>
        </w:rPr>
        <w:t>L’autorité de contrôle</w:t>
      </w:r>
      <w:r w:rsidR="00D76D78" w:rsidRPr="00D76D78">
        <w:rPr>
          <w:lang w:val="fr-FR"/>
        </w:rPr>
        <w:t xml:space="preserve"> exige que les assureurs cédants disposent d'un programme de réassurance adapté à leur activité et faisant partie de leurs stratégies globales de gestion des risques et d</w:t>
      </w:r>
      <w:r w:rsidR="000B2373">
        <w:rPr>
          <w:lang w:val="fr-FR"/>
        </w:rPr>
        <w:t>es fonds propres</w:t>
      </w:r>
      <w:r w:rsidR="00561D84" w:rsidRPr="00D76D78">
        <w:rPr>
          <w:rStyle w:val="TemStandardNumberedCharChar"/>
          <w:rFonts w:asciiTheme="majorHAnsi" w:hAnsiTheme="majorHAnsi" w:cstheme="majorHAnsi"/>
          <w:b/>
          <w:lang w:val="fr-FR"/>
        </w:rPr>
        <w:t xml:space="preserve">. </w:t>
      </w:r>
    </w:p>
    <w:p w14:paraId="71365171" w14:textId="5B418E5C" w:rsidR="00994EE8" w:rsidRDefault="00D76D78" w:rsidP="006002FB">
      <w:pPr>
        <w:pStyle w:val="Titre5"/>
        <w:numPr>
          <w:ilvl w:val="2"/>
          <w:numId w:val="72"/>
        </w:numPr>
        <w:rPr>
          <w:lang w:val="fr-FR"/>
        </w:rPr>
      </w:pPr>
      <w:r w:rsidRPr="00D76D78">
        <w:rPr>
          <w:lang w:val="fr-FR"/>
        </w:rPr>
        <w:t xml:space="preserve">Les stratégies de gestion des risques et des </w:t>
      </w:r>
      <w:r w:rsidR="008D1743">
        <w:rPr>
          <w:lang w:val="fr-FR"/>
        </w:rPr>
        <w:t xml:space="preserve">fonds propres </w:t>
      </w:r>
      <w:r w:rsidRPr="00D76D78">
        <w:rPr>
          <w:lang w:val="fr-FR"/>
        </w:rPr>
        <w:t>d'un cédant d</w:t>
      </w:r>
      <w:r w:rsidR="001813FF">
        <w:rPr>
          <w:lang w:val="fr-FR"/>
        </w:rPr>
        <w:t xml:space="preserve">evraient </w:t>
      </w:r>
      <w:r w:rsidRPr="00D76D78">
        <w:rPr>
          <w:lang w:val="fr-FR"/>
        </w:rPr>
        <w:t xml:space="preserve">clairement articuler le rôle joué par la réassurance, en particulier : </w:t>
      </w:r>
    </w:p>
    <w:p w14:paraId="42F41B98" w14:textId="152529BE" w:rsidR="00994EE8" w:rsidRPr="00C27981" w:rsidRDefault="00D76D78" w:rsidP="00994EE8">
      <w:pPr>
        <w:pStyle w:val="Titre6"/>
        <w:rPr>
          <w:lang w:val="fr-FR"/>
        </w:rPr>
      </w:pPr>
      <w:r w:rsidRPr="00D76D78">
        <w:rPr>
          <w:lang w:val="fr-FR"/>
        </w:rPr>
        <w:t xml:space="preserve">les objectifs poursuivis par le recours à la réassurance ; </w:t>
      </w:r>
    </w:p>
    <w:p w14:paraId="49252BB7" w14:textId="7CFF3BA8" w:rsidR="00994EE8" w:rsidRPr="00C27981" w:rsidRDefault="00D76D78" w:rsidP="00994EE8">
      <w:pPr>
        <w:pStyle w:val="Titre6"/>
        <w:rPr>
          <w:lang w:val="fr-FR"/>
        </w:rPr>
      </w:pPr>
      <w:r w:rsidRPr="00D76D78">
        <w:rPr>
          <w:lang w:val="fr-FR"/>
        </w:rPr>
        <w:lastRenderedPageBreak/>
        <w:t>les niveaux de concentration des risques et les limites de cession</w:t>
      </w:r>
      <w:r w:rsidR="008D1743">
        <w:rPr>
          <w:lang w:val="fr-FR"/>
        </w:rPr>
        <w:t>,</w:t>
      </w:r>
      <w:r w:rsidRPr="00D76D78">
        <w:rPr>
          <w:lang w:val="fr-FR"/>
        </w:rPr>
        <w:t xml:space="preserve"> tels que définis par </w:t>
      </w:r>
      <w:r w:rsidR="00994EE8">
        <w:rPr>
          <w:lang w:val="fr-FR"/>
        </w:rPr>
        <w:t xml:space="preserve">la tolérance au </w:t>
      </w:r>
      <w:r w:rsidRPr="00D76D78">
        <w:rPr>
          <w:lang w:val="fr-FR"/>
        </w:rPr>
        <w:t xml:space="preserve">risque </w:t>
      </w:r>
      <w:r w:rsidR="00994EE8">
        <w:rPr>
          <w:lang w:val="fr-FR"/>
        </w:rPr>
        <w:t xml:space="preserve">du </w:t>
      </w:r>
      <w:r w:rsidRPr="00D76D78">
        <w:rPr>
          <w:lang w:val="fr-FR"/>
        </w:rPr>
        <w:t xml:space="preserve">cédant ; </w:t>
      </w:r>
    </w:p>
    <w:p w14:paraId="2620B547" w14:textId="77777777" w:rsidR="00994EE8" w:rsidRPr="00C27981" w:rsidRDefault="00D76D78" w:rsidP="00994EE8">
      <w:pPr>
        <w:pStyle w:val="Titre6"/>
        <w:rPr>
          <w:lang w:val="fr-FR"/>
        </w:rPr>
      </w:pPr>
      <w:r w:rsidRPr="00D76D78">
        <w:rPr>
          <w:lang w:val="fr-FR"/>
        </w:rPr>
        <w:t>les mécanismes de gestion et de contrôle des risques de réassurance.</w:t>
      </w:r>
    </w:p>
    <w:p w14:paraId="57337344" w14:textId="3A8F4C70" w:rsidR="001813FF" w:rsidRPr="001813FF" w:rsidRDefault="008F55AE" w:rsidP="006002FB">
      <w:pPr>
        <w:pStyle w:val="Titre5"/>
        <w:numPr>
          <w:ilvl w:val="2"/>
          <w:numId w:val="72"/>
        </w:numPr>
        <w:rPr>
          <w:rFonts w:asciiTheme="majorHAnsi" w:hAnsiTheme="majorHAnsi" w:cstheme="majorHAnsi"/>
          <w:lang w:val="fr-FR"/>
        </w:rPr>
      </w:pPr>
      <w:r w:rsidRPr="008F55AE">
        <w:rPr>
          <w:lang w:val="fr-FR" w:eastAsia="fr-FR"/>
        </w:rPr>
        <w:t xml:space="preserve">Lorsqu'il définit le rôle de la réassurance dans les stratégies globales de gestion des risques et des </w:t>
      </w:r>
      <w:r w:rsidR="008D1743">
        <w:rPr>
          <w:lang w:val="fr-FR" w:eastAsia="fr-FR"/>
        </w:rPr>
        <w:t>fonds propres</w:t>
      </w:r>
      <w:r w:rsidRPr="008F55AE">
        <w:rPr>
          <w:lang w:val="fr-FR" w:eastAsia="fr-FR"/>
        </w:rPr>
        <w:t>, l</w:t>
      </w:r>
      <w:r w:rsidR="001813FF">
        <w:rPr>
          <w:lang w:val="fr-FR" w:eastAsia="fr-FR"/>
        </w:rPr>
        <w:t xml:space="preserve">e cédant devrait </w:t>
      </w:r>
      <w:r w:rsidRPr="008F55AE">
        <w:rPr>
          <w:lang w:val="fr-FR" w:eastAsia="fr-FR"/>
        </w:rPr>
        <w:t xml:space="preserve">tenir compte de ses objectifs commerciaux, de ses niveaux de </w:t>
      </w:r>
      <w:r w:rsidR="008D1743">
        <w:rPr>
          <w:lang w:val="fr-FR" w:eastAsia="fr-FR"/>
        </w:rPr>
        <w:t xml:space="preserve">fonds propres </w:t>
      </w:r>
      <w:r w:rsidRPr="008F55AE">
        <w:rPr>
          <w:lang w:val="fr-FR" w:eastAsia="fr-FR"/>
        </w:rPr>
        <w:t xml:space="preserve">et de </w:t>
      </w:r>
      <w:r w:rsidR="001813FF">
        <w:rPr>
          <w:lang w:val="fr-FR" w:eastAsia="fr-FR"/>
        </w:rPr>
        <w:t>ses composantes d’a</w:t>
      </w:r>
      <w:r w:rsidRPr="008F55AE">
        <w:rPr>
          <w:lang w:val="fr-FR" w:eastAsia="fr-FR"/>
        </w:rPr>
        <w:t>ctivité, en particulier :</w:t>
      </w:r>
      <w:r w:rsidRPr="008F55AE">
        <w:rPr>
          <w:lang w:val="fr-FR"/>
        </w:rPr>
        <w:t xml:space="preserve"> </w:t>
      </w:r>
    </w:p>
    <w:p w14:paraId="152BE7DA" w14:textId="4A23DF29" w:rsidR="001813FF" w:rsidRPr="00C27981" w:rsidRDefault="008F55AE" w:rsidP="001813FF">
      <w:pPr>
        <w:pStyle w:val="Titre6"/>
        <w:rPr>
          <w:lang w:val="fr-FR"/>
        </w:rPr>
      </w:pPr>
      <w:r w:rsidRPr="008F55AE">
        <w:rPr>
          <w:lang w:val="fr-FR" w:eastAsia="fr-FR"/>
        </w:rPr>
        <w:t>de s</w:t>
      </w:r>
      <w:r w:rsidR="001813FF">
        <w:rPr>
          <w:lang w:val="fr-FR" w:eastAsia="fr-FR"/>
        </w:rPr>
        <w:t xml:space="preserve">a tolérance au </w:t>
      </w:r>
      <w:r w:rsidRPr="008F55AE">
        <w:rPr>
          <w:lang w:val="fr-FR" w:eastAsia="fr-FR"/>
        </w:rPr>
        <w:t>risque (à la fois en termes de limite brute et de rétention nette) ;</w:t>
      </w:r>
      <w:r w:rsidRPr="008F55AE">
        <w:rPr>
          <w:lang w:val="fr-FR"/>
        </w:rPr>
        <w:t xml:space="preserve"> </w:t>
      </w:r>
    </w:p>
    <w:p w14:paraId="73D476F2" w14:textId="296AA6EC" w:rsidR="001813FF" w:rsidRPr="00C27981" w:rsidRDefault="008F55AE" w:rsidP="001813FF">
      <w:pPr>
        <w:pStyle w:val="Titre6"/>
        <w:rPr>
          <w:lang w:val="fr-FR"/>
        </w:rPr>
      </w:pPr>
      <w:r w:rsidRPr="008F55AE">
        <w:rPr>
          <w:lang w:val="fr-FR" w:eastAsia="fr-FR"/>
        </w:rPr>
        <w:t xml:space="preserve">des pics d'exposition et de la saisonnalité </w:t>
      </w:r>
      <w:r w:rsidR="001813FF">
        <w:rPr>
          <w:lang w:val="fr-FR" w:eastAsia="fr-FR"/>
        </w:rPr>
        <w:t xml:space="preserve">du </w:t>
      </w:r>
      <w:r w:rsidRPr="008F55AE">
        <w:rPr>
          <w:lang w:val="fr-FR" w:eastAsia="fr-FR"/>
        </w:rPr>
        <w:t>portefeuille d'assurance</w:t>
      </w:r>
    </w:p>
    <w:p w14:paraId="40934C35" w14:textId="1E3FD930" w:rsidR="001813FF" w:rsidRPr="00C27981" w:rsidRDefault="008F55AE" w:rsidP="001813FF">
      <w:pPr>
        <w:pStyle w:val="Titre6"/>
        <w:rPr>
          <w:lang w:val="fr-FR"/>
        </w:rPr>
      </w:pPr>
      <w:r w:rsidRPr="008F55AE">
        <w:rPr>
          <w:lang w:val="fr-FR" w:eastAsia="fr-FR"/>
        </w:rPr>
        <w:t>de</w:t>
      </w:r>
      <w:r w:rsidR="001813FF">
        <w:rPr>
          <w:lang w:val="fr-FR" w:eastAsia="fr-FR"/>
        </w:rPr>
        <w:t xml:space="preserve"> la </w:t>
      </w:r>
      <w:r w:rsidRPr="008F55AE">
        <w:rPr>
          <w:lang w:val="fr-FR" w:eastAsia="fr-FR"/>
        </w:rPr>
        <w:t xml:space="preserve">diversification du portefeuille d'assurance ; </w:t>
      </w:r>
    </w:p>
    <w:p w14:paraId="5AFCE242" w14:textId="5F8B0FED" w:rsidR="008F55AE" w:rsidRPr="001813FF" w:rsidRDefault="008F55AE" w:rsidP="001813FF">
      <w:pPr>
        <w:pStyle w:val="Titre6"/>
        <w:rPr>
          <w:rStyle w:val="TemGuidanceNumberedCharChar"/>
          <w:lang w:val="fr-FR"/>
        </w:rPr>
      </w:pPr>
      <w:r w:rsidRPr="008F55AE">
        <w:rPr>
          <w:lang w:val="fr-FR" w:eastAsia="fr-FR"/>
        </w:rPr>
        <w:t xml:space="preserve">de </w:t>
      </w:r>
      <w:r w:rsidR="001813FF">
        <w:rPr>
          <w:lang w:val="fr-FR" w:eastAsia="fr-FR"/>
        </w:rPr>
        <w:t>sa tolérance au</w:t>
      </w:r>
      <w:r w:rsidR="00BE5DE2">
        <w:rPr>
          <w:lang w:val="fr-FR" w:eastAsia="fr-FR"/>
        </w:rPr>
        <w:t>x</w:t>
      </w:r>
      <w:r w:rsidR="001813FF">
        <w:rPr>
          <w:lang w:val="fr-FR" w:eastAsia="fr-FR"/>
        </w:rPr>
        <w:t xml:space="preserve"> </w:t>
      </w:r>
      <w:r w:rsidRPr="008F55AE">
        <w:rPr>
          <w:lang w:val="fr-FR" w:eastAsia="fr-FR"/>
        </w:rPr>
        <w:t>risque</w:t>
      </w:r>
      <w:r w:rsidR="00BE5DE2">
        <w:rPr>
          <w:lang w:val="fr-FR" w:eastAsia="fr-FR"/>
        </w:rPr>
        <w:t>s</w:t>
      </w:r>
      <w:r w:rsidRPr="008F55AE">
        <w:rPr>
          <w:lang w:val="fr-FR" w:eastAsia="fr-FR"/>
        </w:rPr>
        <w:t xml:space="preserve"> de </w:t>
      </w:r>
      <w:r w:rsidR="00BE5DE2">
        <w:rPr>
          <w:lang w:val="fr-FR" w:eastAsia="fr-FR"/>
        </w:rPr>
        <w:t xml:space="preserve">crédit </w:t>
      </w:r>
      <w:r w:rsidR="001813FF">
        <w:rPr>
          <w:lang w:val="fr-FR" w:eastAsia="fr-FR"/>
        </w:rPr>
        <w:t>de</w:t>
      </w:r>
      <w:r w:rsidR="00B60465">
        <w:rPr>
          <w:lang w:val="fr-FR" w:eastAsia="fr-FR"/>
        </w:rPr>
        <w:t xml:space="preserve">s </w:t>
      </w:r>
      <w:r w:rsidR="001813FF">
        <w:rPr>
          <w:lang w:val="fr-FR" w:eastAsia="fr-FR"/>
        </w:rPr>
        <w:t>cessionnaires</w:t>
      </w:r>
      <w:r w:rsidRPr="008F55AE">
        <w:rPr>
          <w:lang w:val="fr-FR" w:eastAsia="fr-FR"/>
        </w:rPr>
        <w:t>.</w:t>
      </w:r>
    </w:p>
    <w:p w14:paraId="4FABD3E9" w14:textId="1B7778D0" w:rsidR="008F55AE" w:rsidRPr="008F55AE" w:rsidRDefault="008F55AE" w:rsidP="008F55AE">
      <w:pPr>
        <w:pStyle w:val="Titre5"/>
        <w:numPr>
          <w:ilvl w:val="2"/>
          <w:numId w:val="72"/>
        </w:numPr>
        <w:rPr>
          <w:rStyle w:val="TemGuidanceNumberedCharChar"/>
          <w:rFonts w:asciiTheme="majorHAnsi" w:hAnsiTheme="majorHAnsi" w:cstheme="majorHAnsi"/>
          <w:lang w:val="fr-FR"/>
        </w:rPr>
      </w:pPr>
      <w:r w:rsidRPr="008F55AE">
        <w:rPr>
          <w:rStyle w:val="TemGuidanceNumberedCharChar"/>
          <w:rFonts w:asciiTheme="majorHAnsi" w:hAnsiTheme="majorHAnsi" w:cstheme="majorHAnsi"/>
          <w:lang w:val="fr-FR"/>
        </w:rPr>
        <w:t>Le programme de réassurance comprend la mise en œuvre détaillée des éléments liés à la réassurance des stratégies de gestion des risques et d</w:t>
      </w:r>
      <w:r w:rsidR="000B2373">
        <w:rPr>
          <w:rStyle w:val="TemGuidanceNumberedCharChar"/>
          <w:rFonts w:asciiTheme="majorHAnsi" w:hAnsiTheme="majorHAnsi" w:cstheme="majorHAnsi"/>
          <w:lang w:val="fr-FR"/>
        </w:rPr>
        <w:t xml:space="preserve">es fonds propres </w:t>
      </w:r>
      <w:r w:rsidRPr="008F55AE">
        <w:rPr>
          <w:rStyle w:val="TemGuidanceNumberedCharChar"/>
          <w:rFonts w:asciiTheme="majorHAnsi" w:hAnsiTheme="majorHAnsi" w:cstheme="majorHAnsi"/>
          <w:lang w:val="fr-FR"/>
        </w:rPr>
        <w:t xml:space="preserve">en termes de couverture, de limites, de franchises, de </w:t>
      </w:r>
      <w:r w:rsidR="001813FF">
        <w:rPr>
          <w:rStyle w:val="TemGuidanceNumberedCharChar"/>
          <w:rFonts w:asciiTheme="majorHAnsi" w:hAnsiTheme="majorHAnsi" w:cstheme="majorHAnsi"/>
          <w:lang w:val="fr-FR"/>
        </w:rPr>
        <w:t>portées</w:t>
      </w:r>
      <w:r w:rsidRPr="008F55AE">
        <w:rPr>
          <w:rStyle w:val="TemGuidanceNumberedCharChar"/>
          <w:rFonts w:asciiTheme="majorHAnsi" w:hAnsiTheme="majorHAnsi" w:cstheme="majorHAnsi"/>
          <w:lang w:val="fr-FR"/>
        </w:rPr>
        <w:t>, de</w:t>
      </w:r>
      <w:r w:rsidR="00BE5DE2">
        <w:rPr>
          <w:rStyle w:val="TemGuidanceNumberedCharChar"/>
          <w:rFonts w:asciiTheme="majorHAnsi" w:hAnsiTheme="majorHAnsi" w:cstheme="majorHAnsi"/>
          <w:lang w:val="fr-FR"/>
        </w:rPr>
        <w:t xml:space="preserve">s branches (ou catégories d’assurance) exploitées </w:t>
      </w:r>
      <w:r w:rsidRPr="008F55AE">
        <w:rPr>
          <w:rStyle w:val="TemGuidanceNumberedCharChar"/>
          <w:rFonts w:asciiTheme="majorHAnsi" w:hAnsiTheme="majorHAnsi" w:cstheme="majorHAnsi"/>
          <w:lang w:val="fr-FR"/>
        </w:rPr>
        <w:t xml:space="preserve">et de marchés </w:t>
      </w:r>
      <w:r w:rsidR="006A1816">
        <w:rPr>
          <w:rStyle w:val="TemGuidanceNumberedCharChar"/>
          <w:rFonts w:asciiTheme="majorHAnsi" w:hAnsiTheme="majorHAnsi" w:cstheme="majorHAnsi"/>
          <w:lang w:val="fr-FR"/>
        </w:rPr>
        <w:t>sollicités</w:t>
      </w:r>
      <w:r w:rsidRPr="008F55AE">
        <w:rPr>
          <w:rStyle w:val="TemGuidanceNumberedCharChar"/>
          <w:rFonts w:asciiTheme="majorHAnsi" w:hAnsiTheme="majorHAnsi" w:cstheme="majorHAnsi"/>
          <w:lang w:val="fr-FR"/>
        </w:rPr>
        <w:t xml:space="preserve">. Il </w:t>
      </w:r>
      <w:r w:rsidR="001813FF">
        <w:rPr>
          <w:rStyle w:val="TemGuidanceNumberedCharChar"/>
          <w:rFonts w:asciiTheme="majorHAnsi" w:hAnsiTheme="majorHAnsi" w:cstheme="majorHAnsi"/>
          <w:lang w:val="fr-FR"/>
        </w:rPr>
        <w:t>devrait</w:t>
      </w:r>
      <w:r w:rsidRPr="008F55AE">
        <w:rPr>
          <w:rStyle w:val="TemGuidanceNumberedCharChar"/>
          <w:rFonts w:asciiTheme="majorHAnsi" w:hAnsiTheme="majorHAnsi" w:cstheme="majorHAnsi"/>
          <w:lang w:val="fr-FR"/>
        </w:rPr>
        <w:t xml:space="preserve"> refléter l</w:t>
      </w:r>
      <w:r w:rsidR="001813FF">
        <w:rPr>
          <w:rStyle w:val="TemGuidanceNumberedCharChar"/>
          <w:rFonts w:asciiTheme="majorHAnsi" w:hAnsiTheme="majorHAnsi" w:cstheme="majorHAnsi"/>
          <w:lang w:val="fr-FR"/>
        </w:rPr>
        <w:t xml:space="preserve">a tolérance globale au </w:t>
      </w:r>
      <w:r w:rsidRPr="008F55AE">
        <w:rPr>
          <w:rStyle w:val="TemGuidanceNumberedCharChar"/>
          <w:rFonts w:asciiTheme="majorHAnsi" w:hAnsiTheme="majorHAnsi" w:cstheme="majorHAnsi"/>
          <w:lang w:val="fr-FR"/>
        </w:rPr>
        <w:t xml:space="preserve">risque </w:t>
      </w:r>
      <w:r w:rsidR="001813FF">
        <w:rPr>
          <w:rStyle w:val="TemGuidanceNumberedCharChar"/>
          <w:rFonts w:asciiTheme="majorHAnsi" w:hAnsiTheme="majorHAnsi" w:cstheme="majorHAnsi"/>
          <w:lang w:val="fr-FR"/>
        </w:rPr>
        <w:t xml:space="preserve">du </w:t>
      </w:r>
      <w:r w:rsidRPr="008F55AE">
        <w:rPr>
          <w:rStyle w:val="TemGuidanceNumberedCharChar"/>
          <w:rFonts w:asciiTheme="majorHAnsi" w:hAnsiTheme="majorHAnsi" w:cstheme="majorHAnsi"/>
          <w:lang w:val="fr-FR"/>
        </w:rPr>
        <w:t>cédant, les co</w:t>
      </w:r>
      <w:r w:rsidR="001813FF">
        <w:rPr>
          <w:rStyle w:val="TemGuidanceNumberedCharChar"/>
          <w:rFonts w:asciiTheme="majorHAnsi" w:hAnsiTheme="majorHAnsi" w:cstheme="majorHAnsi"/>
          <w:lang w:val="fr-FR"/>
        </w:rPr>
        <w:t>u</w:t>
      </w:r>
      <w:r w:rsidRPr="008F55AE">
        <w:rPr>
          <w:rStyle w:val="TemGuidanceNumberedCharChar"/>
          <w:rFonts w:asciiTheme="majorHAnsi" w:hAnsiTheme="majorHAnsi" w:cstheme="majorHAnsi"/>
          <w:lang w:val="fr-FR"/>
        </w:rPr>
        <w:t>ts comparatifs d</w:t>
      </w:r>
      <w:r w:rsidR="008D1743">
        <w:rPr>
          <w:rStyle w:val="TemGuidanceNumberedCharChar"/>
          <w:rFonts w:asciiTheme="majorHAnsi" w:hAnsiTheme="majorHAnsi" w:cstheme="majorHAnsi"/>
          <w:lang w:val="fr-FR"/>
        </w:rPr>
        <w:t xml:space="preserve">es fonds propres </w:t>
      </w:r>
      <w:r w:rsidRPr="008F55AE">
        <w:rPr>
          <w:rStyle w:val="TemGuidanceNumberedCharChar"/>
          <w:rFonts w:asciiTheme="majorHAnsi" w:hAnsiTheme="majorHAnsi" w:cstheme="majorHAnsi"/>
          <w:lang w:val="fr-FR"/>
        </w:rPr>
        <w:t>et les positions de liquidité déterminés dans la stratégie de réassurance. Par conséquent, les programmes de réassurance peuvent varier considérablement en complexité, niveaux d'exposition et nombre de participants</w:t>
      </w:r>
    </w:p>
    <w:p w14:paraId="7384F639" w14:textId="0A114619" w:rsidR="008F55AE" w:rsidRPr="008F55AE" w:rsidRDefault="008F55AE" w:rsidP="006002FB">
      <w:pPr>
        <w:pStyle w:val="Titre5"/>
        <w:numPr>
          <w:ilvl w:val="2"/>
          <w:numId w:val="72"/>
        </w:numPr>
        <w:rPr>
          <w:rStyle w:val="TemGuidanceNumberedCharChar"/>
          <w:rFonts w:asciiTheme="majorHAnsi" w:hAnsiTheme="majorHAnsi" w:cstheme="majorHAnsi"/>
          <w:lang w:val="fr-FR"/>
        </w:rPr>
      </w:pPr>
      <w:r w:rsidRPr="008F55AE">
        <w:rPr>
          <w:lang w:val="fr-FR"/>
        </w:rPr>
        <w:t xml:space="preserve">Dans certains cas, un assureur peut avoir une stratégie commerciale et une </w:t>
      </w:r>
      <w:r w:rsidR="00B60465">
        <w:rPr>
          <w:lang w:val="fr-FR"/>
        </w:rPr>
        <w:t xml:space="preserve">tolérance </w:t>
      </w:r>
      <w:r w:rsidRPr="008F55AE">
        <w:rPr>
          <w:lang w:val="fr-FR"/>
        </w:rPr>
        <w:t>au risque qui l'incitent à conserver tous les risques et, par conséquent, un programme de réassurance ne serait pas nécessaire.</w:t>
      </w:r>
    </w:p>
    <w:p w14:paraId="777C14E1" w14:textId="5640E8D3" w:rsidR="008F55AE" w:rsidRPr="008F55AE" w:rsidRDefault="008F55AE" w:rsidP="006002FB">
      <w:pPr>
        <w:pStyle w:val="Titre5"/>
        <w:numPr>
          <w:ilvl w:val="2"/>
          <w:numId w:val="72"/>
        </w:numPr>
        <w:rPr>
          <w:rFonts w:asciiTheme="majorHAnsi" w:hAnsiTheme="majorHAnsi" w:cstheme="majorHAnsi"/>
          <w:lang w:val="fr-FR"/>
        </w:rPr>
      </w:pPr>
      <w:r w:rsidRPr="008F55AE">
        <w:rPr>
          <w:lang w:val="fr-FR"/>
        </w:rPr>
        <w:t>L</w:t>
      </w:r>
      <w:r w:rsidR="007E2322">
        <w:rPr>
          <w:lang w:val="fr-FR"/>
        </w:rPr>
        <w:t xml:space="preserve">a direction </w:t>
      </w:r>
      <w:r w:rsidR="00766215">
        <w:rPr>
          <w:lang w:val="fr-FR"/>
        </w:rPr>
        <w:t xml:space="preserve">de l’assureur </w:t>
      </w:r>
      <w:r w:rsidRPr="008F55AE">
        <w:rPr>
          <w:lang w:val="fr-FR"/>
        </w:rPr>
        <w:t>élabore l</w:t>
      </w:r>
      <w:r w:rsidR="00766215">
        <w:rPr>
          <w:lang w:val="fr-FR"/>
        </w:rPr>
        <w:t xml:space="preserve">a partie réassurance </w:t>
      </w:r>
      <w:r w:rsidRPr="008F55AE">
        <w:rPr>
          <w:lang w:val="fr-FR"/>
        </w:rPr>
        <w:t>de la stratégie de gestion des risques</w:t>
      </w:r>
      <w:r w:rsidR="00766215">
        <w:rPr>
          <w:lang w:val="fr-FR"/>
        </w:rPr>
        <w:t xml:space="preserve">, et </w:t>
      </w:r>
      <w:r w:rsidRPr="008F55AE">
        <w:rPr>
          <w:lang w:val="fr-FR"/>
        </w:rPr>
        <w:t>le programme de réassurance. L</w:t>
      </w:r>
      <w:r w:rsidR="007E2322">
        <w:rPr>
          <w:lang w:val="fr-FR"/>
        </w:rPr>
        <w:t xml:space="preserve">a direction est aussi chargée </w:t>
      </w:r>
      <w:r w:rsidRPr="008F55AE">
        <w:rPr>
          <w:lang w:val="fr-FR"/>
        </w:rPr>
        <w:t xml:space="preserve">de mettre en place des systèmes et des contrôles appropriés pour s'assurer que </w:t>
      </w:r>
      <w:r w:rsidR="00766215">
        <w:rPr>
          <w:lang w:val="fr-FR"/>
        </w:rPr>
        <w:t xml:space="preserve">la stratégie de gestion des risques et le programme de réassurance </w:t>
      </w:r>
      <w:r w:rsidRPr="008F55AE">
        <w:rPr>
          <w:lang w:val="fr-FR"/>
        </w:rPr>
        <w:t xml:space="preserve">sont respectés. Le conseil d'administration </w:t>
      </w:r>
      <w:r w:rsidR="00766215">
        <w:rPr>
          <w:lang w:val="fr-FR"/>
        </w:rPr>
        <w:t xml:space="preserve">approuve </w:t>
      </w:r>
      <w:r w:rsidRPr="008F55AE">
        <w:rPr>
          <w:lang w:val="fr-FR"/>
        </w:rPr>
        <w:t>la stratégie</w:t>
      </w:r>
      <w:r w:rsidR="007E2322">
        <w:rPr>
          <w:lang w:val="fr-FR"/>
        </w:rPr>
        <w:t xml:space="preserve"> ; il </w:t>
      </w:r>
      <w:r w:rsidRPr="008F55AE">
        <w:rPr>
          <w:lang w:val="fr-FR"/>
        </w:rPr>
        <w:t>assure une surveillance appropriée et une mise en œuvre cohérente du programme de réassurance.</w:t>
      </w:r>
    </w:p>
    <w:p w14:paraId="0A54105E" w14:textId="5919A16A" w:rsidR="008F55AE" w:rsidRPr="008F55AE" w:rsidRDefault="008F55AE" w:rsidP="006002FB">
      <w:pPr>
        <w:pStyle w:val="Titre5"/>
        <w:numPr>
          <w:ilvl w:val="2"/>
          <w:numId w:val="72"/>
        </w:numPr>
        <w:rPr>
          <w:rFonts w:asciiTheme="majorHAnsi" w:hAnsiTheme="majorHAnsi" w:cstheme="majorHAnsi"/>
          <w:lang w:val="fr-FR"/>
        </w:rPr>
      </w:pPr>
      <w:r w:rsidRPr="008F55AE">
        <w:rPr>
          <w:lang w:val="fr-FR"/>
        </w:rPr>
        <w:t xml:space="preserve">La direction générale </w:t>
      </w:r>
      <w:r w:rsidR="007E2322">
        <w:rPr>
          <w:lang w:val="fr-FR"/>
        </w:rPr>
        <w:t xml:space="preserve">du cédant </w:t>
      </w:r>
      <w:r w:rsidR="001813FF">
        <w:rPr>
          <w:lang w:val="fr-FR"/>
        </w:rPr>
        <w:t>devrait</w:t>
      </w:r>
      <w:r w:rsidRPr="008F55AE">
        <w:rPr>
          <w:lang w:val="fr-FR"/>
        </w:rPr>
        <w:t xml:space="preserve"> examiner régulièrement les </w:t>
      </w:r>
      <w:r w:rsidR="007E2322">
        <w:rPr>
          <w:lang w:val="fr-FR"/>
        </w:rPr>
        <w:t xml:space="preserve">résultats du </w:t>
      </w:r>
      <w:r w:rsidRPr="008F55AE">
        <w:rPr>
          <w:lang w:val="fr-FR"/>
        </w:rPr>
        <w:t xml:space="preserve">programme de réassurance, </w:t>
      </w:r>
      <w:r w:rsidR="007E2322">
        <w:rPr>
          <w:lang w:val="fr-FR"/>
        </w:rPr>
        <w:t xml:space="preserve">pour </w:t>
      </w:r>
      <w:r w:rsidRPr="008F55AE">
        <w:rPr>
          <w:lang w:val="fr-FR"/>
        </w:rPr>
        <w:t xml:space="preserve">s'assurer qu'il fonctionne comme prévu et continue à </w:t>
      </w:r>
      <w:r w:rsidR="007E2322">
        <w:rPr>
          <w:lang w:val="fr-FR"/>
        </w:rPr>
        <w:t xml:space="preserve">satisfaire </w:t>
      </w:r>
      <w:r w:rsidRPr="008F55AE">
        <w:rPr>
          <w:lang w:val="fr-FR"/>
        </w:rPr>
        <w:t xml:space="preserve">ses objectifs stratégiques. </w:t>
      </w:r>
      <w:r w:rsidR="00A04251">
        <w:rPr>
          <w:lang w:val="fr-FR"/>
        </w:rPr>
        <w:t>Souvent, u</w:t>
      </w:r>
      <w:r w:rsidR="007E2322">
        <w:rPr>
          <w:lang w:val="fr-FR"/>
        </w:rPr>
        <w:t xml:space="preserve">n </w:t>
      </w:r>
      <w:r w:rsidRPr="008F55AE">
        <w:rPr>
          <w:lang w:val="fr-FR"/>
        </w:rPr>
        <w:t xml:space="preserve">tel examen </w:t>
      </w:r>
      <w:r w:rsidR="00A04251">
        <w:rPr>
          <w:lang w:val="fr-FR"/>
        </w:rPr>
        <w:t xml:space="preserve">a </w:t>
      </w:r>
      <w:r w:rsidRPr="008F55AE">
        <w:rPr>
          <w:lang w:val="fr-FR"/>
        </w:rPr>
        <w:t xml:space="preserve">lieu </w:t>
      </w:r>
      <w:r w:rsidR="007E2322">
        <w:rPr>
          <w:lang w:val="fr-FR"/>
        </w:rPr>
        <w:t>via le</w:t>
      </w:r>
      <w:r w:rsidR="00A04251">
        <w:rPr>
          <w:lang w:val="fr-FR"/>
        </w:rPr>
        <w:t>s</w:t>
      </w:r>
      <w:r w:rsidR="007E2322">
        <w:rPr>
          <w:lang w:val="fr-FR"/>
        </w:rPr>
        <w:t xml:space="preserve"> </w:t>
      </w:r>
      <w:r w:rsidRPr="008F55AE">
        <w:rPr>
          <w:lang w:val="fr-FR"/>
        </w:rPr>
        <w:t>retour</w:t>
      </w:r>
      <w:r w:rsidR="00A04251">
        <w:rPr>
          <w:lang w:val="fr-FR"/>
        </w:rPr>
        <w:t>s</w:t>
      </w:r>
      <w:r w:rsidRPr="008F55AE">
        <w:rPr>
          <w:lang w:val="fr-FR"/>
        </w:rPr>
        <w:t xml:space="preserve"> d'information </w:t>
      </w:r>
      <w:r w:rsidR="00A04251">
        <w:rPr>
          <w:lang w:val="fr-FR"/>
        </w:rPr>
        <w:t xml:space="preserve">prévus dans le dispositif </w:t>
      </w:r>
      <w:r w:rsidRPr="008F55AE">
        <w:rPr>
          <w:lang w:val="fr-FR"/>
        </w:rPr>
        <w:t>de gestion des risques.</w:t>
      </w:r>
    </w:p>
    <w:p w14:paraId="7C67BCB5" w14:textId="3DB3ECF5" w:rsidR="008F55AE" w:rsidRPr="008F55AE" w:rsidRDefault="00517986" w:rsidP="008F55AE">
      <w:pPr>
        <w:pStyle w:val="Titre5"/>
        <w:numPr>
          <w:ilvl w:val="2"/>
          <w:numId w:val="72"/>
        </w:numPr>
        <w:rPr>
          <w:rFonts w:asciiTheme="majorHAnsi" w:eastAsia="Times New Roman" w:hAnsiTheme="majorHAnsi" w:cstheme="majorHAnsi"/>
          <w:lang w:val="fr-FR" w:eastAsia="en-GB"/>
        </w:rPr>
      </w:pPr>
      <w:r>
        <w:rPr>
          <w:rFonts w:asciiTheme="majorHAnsi" w:eastAsia="Times New Roman" w:hAnsiTheme="majorHAnsi" w:cstheme="majorHAnsi"/>
          <w:lang w:val="fr-FR" w:eastAsia="en-GB"/>
        </w:rPr>
        <w:t>L’autorité de contrôle</w:t>
      </w:r>
      <w:r w:rsidR="007E2322">
        <w:rPr>
          <w:rFonts w:asciiTheme="majorHAnsi" w:eastAsia="Times New Roman" w:hAnsiTheme="majorHAnsi" w:cstheme="majorHAnsi"/>
          <w:lang w:val="fr-FR" w:eastAsia="en-GB"/>
        </w:rPr>
        <w:t xml:space="preserve"> </w:t>
      </w:r>
      <w:r w:rsidR="001813FF">
        <w:rPr>
          <w:rFonts w:asciiTheme="majorHAnsi" w:eastAsia="Times New Roman" w:hAnsiTheme="majorHAnsi" w:cstheme="majorHAnsi"/>
          <w:lang w:val="fr-FR" w:eastAsia="en-GB"/>
        </w:rPr>
        <w:t>devrait</w:t>
      </w:r>
      <w:r w:rsidR="008F55AE" w:rsidRPr="008F55AE">
        <w:rPr>
          <w:rFonts w:asciiTheme="majorHAnsi" w:eastAsia="Times New Roman" w:hAnsiTheme="majorHAnsi" w:cstheme="majorHAnsi"/>
          <w:lang w:val="fr-FR" w:eastAsia="en-GB"/>
        </w:rPr>
        <w:t xml:space="preserve"> comprendre les objectifs et stratégies </w:t>
      </w:r>
      <w:r w:rsidR="007E2322">
        <w:rPr>
          <w:rFonts w:asciiTheme="majorHAnsi" w:eastAsia="Times New Roman" w:hAnsiTheme="majorHAnsi" w:cstheme="majorHAnsi"/>
          <w:lang w:val="fr-FR" w:eastAsia="en-GB"/>
        </w:rPr>
        <w:t xml:space="preserve">du </w:t>
      </w:r>
      <w:r w:rsidR="008F55AE" w:rsidRPr="008F55AE">
        <w:rPr>
          <w:rFonts w:asciiTheme="majorHAnsi" w:eastAsia="Times New Roman" w:hAnsiTheme="majorHAnsi" w:cstheme="majorHAnsi"/>
          <w:lang w:val="fr-FR" w:eastAsia="en-GB"/>
        </w:rPr>
        <w:t xml:space="preserve">cédant, </w:t>
      </w:r>
      <w:r w:rsidR="007E2322">
        <w:rPr>
          <w:rFonts w:asciiTheme="majorHAnsi" w:eastAsia="Times New Roman" w:hAnsiTheme="majorHAnsi" w:cstheme="majorHAnsi"/>
          <w:lang w:val="fr-FR" w:eastAsia="en-GB"/>
        </w:rPr>
        <w:t xml:space="preserve">comment </w:t>
      </w:r>
      <w:r w:rsidR="008F55AE" w:rsidRPr="008F55AE">
        <w:rPr>
          <w:rFonts w:asciiTheme="majorHAnsi" w:eastAsia="Times New Roman" w:hAnsiTheme="majorHAnsi" w:cstheme="majorHAnsi"/>
          <w:lang w:val="fr-FR" w:eastAsia="en-GB"/>
        </w:rPr>
        <w:t xml:space="preserve">la réassurance s'y intègre, et évaluer dans quelle mesure </w:t>
      </w:r>
      <w:r w:rsidR="007E2322">
        <w:rPr>
          <w:rFonts w:asciiTheme="majorHAnsi" w:eastAsia="Times New Roman" w:hAnsiTheme="majorHAnsi" w:cstheme="majorHAnsi"/>
          <w:lang w:val="fr-FR" w:eastAsia="en-GB"/>
        </w:rPr>
        <w:t>c</w:t>
      </w:r>
      <w:r w:rsidR="008F55AE" w:rsidRPr="008F55AE">
        <w:rPr>
          <w:rFonts w:asciiTheme="majorHAnsi" w:eastAsia="Times New Roman" w:hAnsiTheme="majorHAnsi" w:cstheme="majorHAnsi"/>
          <w:lang w:val="fr-FR" w:eastAsia="en-GB"/>
        </w:rPr>
        <w:t xml:space="preserve">es objectifs et stratégies sont correctement reflétés dans le programme de réassurance. </w:t>
      </w:r>
      <w:r>
        <w:rPr>
          <w:rFonts w:asciiTheme="majorHAnsi" w:eastAsia="Times New Roman" w:hAnsiTheme="majorHAnsi" w:cstheme="majorHAnsi"/>
          <w:lang w:val="fr-FR" w:eastAsia="en-GB"/>
        </w:rPr>
        <w:t>L’autorité de contrôle</w:t>
      </w:r>
      <w:r w:rsidR="007E2322">
        <w:rPr>
          <w:rFonts w:asciiTheme="majorHAnsi" w:eastAsia="Times New Roman" w:hAnsiTheme="majorHAnsi" w:cstheme="majorHAnsi"/>
          <w:lang w:val="fr-FR" w:eastAsia="en-GB"/>
        </w:rPr>
        <w:t xml:space="preserve"> </w:t>
      </w:r>
      <w:r w:rsidR="001813FF">
        <w:rPr>
          <w:rFonts w:asciiTheme="majorHAnsi" w:eastAsia="Times New Roman" w:hAnsiTheme="majorHAnsi" w:cstheme="majorHAnsi"/>
          <w:lang w:val="fr-FR" w:eastAsia="en-GB"/>
        </w:rPr>
        <w:t>devrait</w:t>
      </w:r>
      <w:r w:rsidR="008F55AE" w:rsidRPr="008F55AE">
        <w:rPr>
          <w:rFonts w:asciiTheme="majorHAnsi" w:eastAsia="Times New Roman" w:hAnsiTheme="majorHAnsi" w:cstheme="majorHAnsi"/>
          <w:lang w:val="fr-FR" w:eastAsia="en-GB"/>
        </w:rPr>
        <w:t xml:space="preserve"> inter</w:t>
      </w:r>
      <w:r w:rsidR="00244C64">
        <w:rPr>
          <w:rFonts w:asciiTheme="majorHAnsi" w:eastAsia="Times New Roman" w:hAnsiTheme="majorHAnsi" w:cstheme="majorHAnsi"/>
          <w:lang w:val="fr-FR" w:eastAsia="en-GB"/>
        </w:rPr>
        <w:t xml:space="preserve">roger </w:t>
      </w:r>
      <w:r w:rsidR="007E2322">
        <w:rPr>
          <w:rFonts w:asciiTheme="majorHAnsi" w:eastAsia="Times New Roman" w:hAnsiTheme="majorHAnsi" w:cstheme="majorHAnsi"/>
          <w:lang w:val="fr-FR" w:eastAsia="en-GB"/>
        </w:rPr>
        <w:t xml:space="preserve">le cédant </w:t>
      </w:r>
      <w:r w:rsidR="008F55AE" w:rsidRPr="008F55AE">
        <w:rPr>
          <w:rFonts w:asciiTheme="majorHAnsi" w:eastAsia="Times New Roman" w:hAnsiTheme="majorHAnsi" w:cstheme="majorHAnsi"/>
          <w:lang w:val="fr-FR" w:eastAsia="en-GB"/>
        </w:rPr>
        <w:t>lorsqu'</w:t>
      </w:r>
      <w:r w:rsidR="007E2322">
        <w:rPr>
          <w:rFonts w:asciiTheme="majorHAnsi" w:eastAsia="Times New Roman" w:hAnsiTheme="majorHAnsi" w:cstheme="majorHAnsi"/>
          <w:lang w:val="fr-FR" w:eastAsia="en-GB"/>
        </w:rPr>
        <w:t xml:space="preserve">il </w:t>
      </w:r>
      <w:r w:rsidR="008F55AE" w:rsidRPr="008F55AE">
        <w:rPr>
          <w:rFonts w:asciiTheme="majorHAnsi" w:eastAsia="Times New Roman" w:hAnsiTheme="majorHAnsi" w:cstheme="majorHAnsi"/>
          <w:lang w:val="fr-FR" w:eastAsia="en-GB"/>
        </w:rPr>
        <w:t>identifie des incohérences entre les objectifs et stratégies</w:t>
      </w:r>
      <w:r w:rsidR="007E2322">
        <w:rPr>
          <w:rFonts w:asciiTheme="majorHAnsi" w:eastAsia="Times New Roman" w:hAnsiTheme="majorHAnsi" w:cstheme="majorHAnsi"/>
          <w:lang w:val="fr-FR" w:eastAsia="en-GB"/>
        </w:rPr>
        <w:t>,</w:t>
      </w:r>
      <w:r w:rsidR="008F55AE" w:rsidRPr="008F55AE">
        <w:rPr>
          <w:rFonts w:asciiTheme="majorHAnsi" w:eastAsia="Times New Roman" w:hAnsiTheme="majorHAnsi" w:cstheme="majorHAnsi"/>
          <w:lang w:val="fr-FR" w:eastAsia="en-GB"/>
        </w:rPr>
        <w:t xml:space="preserve"> et le programme de réassurance.</w:t>
      </w:r>
    </w:p>
    <w:p w14:paraId="1F09D902" w14:textId="0395342D" w:rsidR="007E2322" w:rsidRPr="007E2322" w:rsidRDefault="008F55AE" w:rsidP="006002FB">
      <w:pPr>
        <w:pStyle w:val="Titre5"/>
        <w:numPr>
          <w:ilvl w:val="2"/>
          <w:numId w:val="72"/>
        </w:numPr>
        <w:rPr>
          <w:rFonts w:asciiTheme="majorHAnsi" w:hAnsiTheme="majorHAnsi" w:cstheme="majorHAnsi"/>
          <w:bCs/>
          <w:lang w:val="fr-FR"/>
        </w:rPr>
      </w:pPr>
      <w:r w:rsidRPr="008F55AE">
        <w:rPr>
          <w:lang w:val="fr-FR" w:eastAsia="fr-FR"/>
        </w:rPr>
        <w:t>L'évaluation par l</w:t>
      </w:r>
      <w:r w:rsidR="00517986">
        <w:rPr>
          <w:lang w:val="fr-FR" w:eastAsia="fr-FR"/>
        </w:rPr>
        <w:t>’autorité de contrôle</w:t>
      </w:r>
      <w:r w:rsidR="007E2322">
        <w:rPr>
          <w:lang w:val="fr-FR" w:eastAsia="fr-FR"/>
        </w:rPr>
        <w:t xml:space="preserve"> </w:t>
      </w:r>
      <w:r w:rsidRPr="008F55AE">
        <w:rPr>
          <w:lang w:val="fr-FR" w:eastAsia="fr-FR"/>
        </w:rPr>
        <w:t xml:space="preserve">du programme de réassurance d'un cédant </w:t>
      </w:r>
      <w:r w:rsidR="001813FF">
        <w:rPr>
          <w:lang w:val="fr-FR" w:eastAsia="fr-FR"/>
        </w:rPr>
        <w:t>devrait</w:t>
      </w:r>
      <w:r w:rsidRPr="008F55AE">
        <w:rPr>
          <w:lang w:val="fr-FR" w:eastAsia="fr-FR"/>
        </w:rPr>
        <w:t xml:space="preserve"> se fonder sur un certain nombre de facteurs, tels que :</w:t>
      </w:r>
    </w:p>
    <w:p w14:paraId="1C1931FA" w14:textId="7AA66495" w:rsidR="007E2322" w:rsidRPr="00C27981" w:rsidRDefault="008F55AE" w:rsidP="007E2322">
      <w:pPr>
        <w:pStyle w:val="Titre6"/>
        <w:rPr>
          <w:lang w:val="fr-FR"/>
        </w:rPr>
      </w:pPr>
      <w:r w:rsidRPr="008F55AE">
        <w:rPr>
          <w:lang w:val="fr-FR" w:eastAsia="fr-FR"/>
        </w:rPr>
        <w:lastRenderedPageBreak/>
        <w:t>la structure du programme, y compris tout mécanisme alternatif de transfert des risques ;</w:t>
      </w:r>
      <w:r w:rsidRPr="008F55AE">
        <w:rPr>
          <w:lang w:val="fr-FR"/>
        </w:rPr>
        <w:t xml:space="preserve"> </w:t>
      </w:r>
    </w:p>
    <w:p w14:paraId="37DD961C" w14:textId="14481CBB" w:rsidR="007E2322" w:rsidRPr="00C27981" w:rsidRDefault="008F55AE" w:rsidP="007E2322">
      <w:pPr>
        <w:pStyle w:val="Titre6"/>
        <w:rPr>
          <w:lang w:val="fr-FR"/>
        </w:rPr>
      </w:pPr>
      <w:r w:rsidRPr="008F55AE">
        <w:rPr>
          <w:lang w:val="fr-FR" w:eastAsia="fr-FR"/>
        </w:rPr>
        <w:t>la proportion d'a</w:t>
      </w:r>
      <w:r w:rsidR="007750A0">
        <w:rPr>
          <w:lang w:val="fr-FR" w:eastAsia="fr-FR"/>
        </w:rPr>
        <w:t xml:space="preserve">ffaires </w:t>
      </w:r>
      <w:r w:rsidRPr="008F55AE">
        <w:rPr>
          <w:lang w:val="fr-FR" w:eastAsia="fr-FR"/>
        </w:rPr>
        <w:t xml:space="preserve">cédées, de sorte que les risques nets conservés soient </w:t>
      </w:r>
      <w:r w:rsidR="007750A0">
        <w:rPr>
          <w:lang w:val="fr-FR" w:eastAsia="fr-FR"/>
        </w:rPr>
        <w:t xml:space="preserve">en cohérence avec les </w:t>
      </w:r>
      <w:r w:rsidRPr="008F55AE">
        <w:rPr>
          <w:lang w:val="fr-FR" w:eastAsia="fr-FR"/>
        </w:rPr>
        <w:t xml:space="preserve">ressources financières et la </w:t>
      </w:r>
      <w:r w:rsidR="007750A0">
        <w:rPr>
          <w:lang w:val="fr-FR" w:eastAsia="fr-FR"/>
        </w:rPr>
        <w:t xml:space="preserve">tolérance </w:t>
      </w:r>
      <w:r w:rsidRPr="008F55AE">
        <w:rPr>
          <w:lang w:val="fr-FR" w:eastAsia="fr-FR"/>
        </w:rPr>
        <w:t xml:space="preserve">au risque </w:t>
      </w:r>
      <w:r w:rsidR="007750A0">
        <w:rPr>
          <w:lang w:val="fr-FR" w:eastAsia="fr-FR"/>
        </w:rPr>
        <w:t xml:space="preserve">du </w:t>
      </w:r>
      <w:r w:rsidRPr="008F55AE">
        <w:rPr>
          <w:lang w:val="fr-FR" w:eastAsia="fr-FR"/>
        </w:rPr>
        <w:t>cédant ;</w:t>
      </w:r>
      <w:r w:rsidRPr="008F55AE">
        <w:rPr>
          <w:lang w:val="fr-FR"/>
        </w:rPr>
        <w:t xml:space="preserve"> </w:t>
      </w:r>
    </w:p>
    <w:p w14:paraId="673FA827" w14:textId="40B13A3F" w:rsidR="007E2322" w:rsidRPr="00C27981" w:rsidRDefault="008F55AE" w:rsidP="007E2322">
      <w:pPr>
        <w:pStyle w:val="Titre6"/>
        <w:rPr>
          <w:lang w:val="fr-FR"/>
        </w:rPr>
      </w:pPr>
      <w:r w:rsidRPr="008F55AE">
        <w:rPr>
          <w:lang w:val="fr-FR" w:eastAsia="fr-FR"/>
        </w:rPr>
        <w:t xml:space="preserve">la situation financière </w:t>
      </w:r>
      <w:r w:rsidR="00DA21AF">
        <w:rPr>
          <w:lang w:val="fr-FR" w:eastAsia="fr-FR"/>
        </w:rPr>
        <w:t xml:space="preserve">des cessionnaires, </w:t>
      </w:r>
      <w:r w:rsidRPr="008F55AE">
        <w:rPr>
          <w:lang w:val="fr-FR" w:eastAsia="fr-FR"/>
        </w:rPr>
        <w:t xml:space="preserve">et </w:t>
      </w:r>
      <w:r w:rsidR="00DA21AF">
        <w:rPr>
          <w:lang w:val="fr-FR" w:eastAsia="fr-FR"/>
        </w:rPr>
        <w:t xml:space="preserve">leur </w:t>
      </w:r>
      <w:r w:rsidRPr="008F55AE">
        <w:rPr>
          <w:lang w:val="fr-FR" w:eastAsia="fr-FR"/>
        </w:rPr>
        <w:t>historique de paiement des sinistres (</w:t>
      </w:r>
      <w:r w:rsidR="007750A0">
        <w:rPr>
          <w:lang w:val="fr-FR" w:eastAsia="fr-FR"/>
        </w:rPr>
        <w:t xml:space="preserve">en </w:t>
      </w:r>
      <w:r w:rsidRPr="008F55AE">
        <w:rPr>
          <w:lang w:val="fr-FR" w:eastAsia="fr-FR"/>
        </w:rPr>
        <w:t xml:space="preserve">conditions </w:t>
      </w:r>
      <w:r w:rsidR="007750A0">
        <w:rPr>
          <w:lang w:val="fr-FR" w:eastAsia="fr-FR"/>
        </w:rPr>
        <w:t xml:space="preserve">tant </w:t>
      </w:r>
      <w:r w:rsidRPr="008F55AE">
        <w:rPr>
          <w:lang w:val="fr-FR" w:eastAsia="fr-FR"/>
        </w:rPr>
        <w:t xml:space="preserve">normales </w:t>
      </w:r>
      <w:r w:rsidR="007750A0">
        <w:rPr>
          <w:lang w:val="fr-FR" w:eastAsia="fr-FR"/>
        </w:rPr>
        <w:t xml:space="preserve">que </w:t>
      </w:r>
      <w:r w:rsidR="00DA21AF">
        <w:rPr>
          <w:lang w:val="fr-FR" w:eastAsia="fr-FR"/>
        </w:rPr>
        <w:t>tendues</w:t>
      </w:r>
      <w:r w:rsidRPr="008F55AE">
        <w:rPr>
          <w:lang w:val="fr-FR" w:eastAsia="fr-FR"/>
        </w:rPr>
        <w:t>) ;</w:t>
      </w:r>
      <w:r w:rsidRPr="008F55AE">
        <w:rPr>
          <w:lang w:val="fr-FR"/>
        </w:rPr>
        <w:t xml:space="preserve"> </w:t>
      </w:r>
    </w:p>
    <w:p w14:paraId="01C57741" w14:textId="135F040B" w:rsidR="007E2322" w:rsidRPr="00C27981" w:rsidRDefault="008F55AE" w:rsidP="007E2322">
      <w:pPr>
        <w:pStyle w:val="Titre6"/>
        <w:rPr>
          <w:lang w:val="fr-FR"/>
        </w:rPr>
      </w:pPr>
      <w:r w:rsidRPr="008F55AE">
        <w:rPr>
          <w:lang w:val="fr-FR" w:eastAsia="fr-FR"/>
        </w:rPr>
        <w:t xml:space="preserve">les niveaux d'exposition à un seul </w:t>
      </w:r>
      <w:r w:rsidR="007750A0">
        <w:rPr>
          <w:lang w:val="fr-FR" w:eastAsia="fr-FR"/>
        </w:rPr>
        <w:t xml:space="preserve">cessionnaire, </w:t>
      </w:r>
      <w:r w:rsidRPr="008F55AE">
        <w:rPr>
          <w:lang w:val="fr-FR" w:eastAsia="fr-FR"/>
        </w:rPr>
        <w:t xml:space="preserve">ou à </w:t>
      </w:r>
      <w:r w:rsidR="007750A0">
        <w:rPr>
          <w:lang w:val="fr-FR" w:eastAsia="fr-FR"/>
        </w:rPr>
        <w:t xml:space="preserve">plusieurs cessionnaires </w:t>
      </w:r>
      <w:r w:rsidRPr="008F55AE">
        <w:rPr>
          <w:lang w:val="fr-FR" w:eastAsia="fr-FR"/>
        </w:rPr>
        <w:t xml:space="preserve">faisant partie </w:t>
      </w:r>
      <w:r w:rsidR="007750A0">
        <w:rPr>
          <w:lang w:val="fr-FR" w:eastAsia="fr-FR"/>
        </w:rPr>
        <w:t xml:space="preserve">d’un </w:t>
      </w:r>
      <w:r w:rsidRPr="008F55AE">
        <w:rPr>
          <w:lang w:val="fr-FR" w:eastAsia="fr-FR"/>
        </w:rPr>
        <w:t>même groupe ;</w:t>
      </w:r>
      <w:r w:rsidRPr="008F55AE">
        <w:rPr>
          <w:lang w:val="fr-FR"/>
        </w:rPr>
        <w:t xml:space="preserve"> </w:t>
      </w:r>
    </w:p>
    <w:p w14:paraId="40460908" w14:textId="0423B37C" w:rsidR="007E2322" w:rsidRPr="00C27981" w:rsidRDefault="007750A0" w:rsidP="007E2322">
      <w:pPr>
        <w:pStyle w:val="Titre6"/>
        <w:rPr>
          <w:lang w:val="fr-FR"/>
        </w:rPr>
      </w:pPr>
      <w:r>
        <w:rPr>
          <w:lang w:val="fr-FR" w:eastAsia="fr-FR"/>
        </w:rPr>
        <w:t xml:space="preserve">la portée </w:t>
      </w:r>
      <w:r w:rsidR="008F55AE" w:rsidRPr="008F55AE">
        <w:rPr>
          <w:lang w:val="fr-FR" w:eastAsia="fr-FR"/>
        </w:rPr>
        <w:t>de</w:t>
      </w:r>
      <w:r w:rsidR="00DA21AF">
        <w:rPr>
          <w:lang w:val="fr-FR" w:eastAsia="fr-FR"/>
        </w:rPr>
        <w:t xml:space="preserve">s réductions existantes des </w:t>
      </w:r>
      <w:r w:rsidR="008F55AE" w:rsidRPr="008F55AE">
        <w:rPr>
          <w:lang w:val="fr-FR" w:eastAsia="fr-FR"/>
        </w:rPr>
        <w:t>risque</w:t>
      </w:r>
      <w:r w:rsidR="00DA21AF">
        <w:rPr>
          <w:lang w:val="fr-FR" w:eastAsia="fr-FR"/>
        </w:rPr>
        <w:t>s</w:t>
      </w:r>
      <w:r w:rsidR="008F55AE" w:rsidRPr="008F55AE">
        <w:rPr>
          <w:lang w:val="fr-FR" w:eastAsia="fr-FR"/>
        </w:rPr>
        <w:t xml:space="preserve"> de crédit ;</w:t>
      </w:r>
      <w:r w:rsidR="008F55AE" w:rsidRPr="008F55AE">
        <w:rPr>
          <w:lang w:val="fr-FR"/>
        </w:rPr>
        <w:t xml:space="preserve"> </w:t>
      </w:r>
    </w:p>
    <w:p w14:paraId="14241986" w14:textId="2B141958" w:rsidR="007E2322" w:rsidRPr="00C27981" w:rsidRDefault="008F55AE" w:rsidP="007E2322">
      <w:pPr>
        <w:pStyle w:val="Titre6"/>
        <w:rPr>
          <w:lang w:val="fr-FR"/>
        </w:rPr>
      </w:pPr>
      <w:r w:rsidRPr="008F55AE">
        <w:rPr>
          <w:lang w:val="fr-FR" w:eastAsia="fr-FR"/>
        </w:rPr>
        <w:t xml:space="preserve">la résilience attendue du programme de réassurance dans des situations de sinistres </w:t>
      </w:r>
      <w:r w:rsidR="00EF3141">
        <w:rPr>
          <w:lang w:val="fr-FR" w:eastAsia="fr-FR"/>
        </w:rPr>
        <w:t>tendues</w:t>
      </w:r>
      <w:r w:rsidRPr="008F55AE">
        <w:rPr>
          <w:lang w:val="fr-FR" w:eastAsia="fr-FR"/>
        </w:rPr>
        <w:t xml:space="preserve">, y compris </w:t>
      </w:r>
      <w:r w:rsidR="00EF3141">
        <w:rPr>
          <w:lang w:val="fr-FR" w:eastAsia="fr-FR"/>
        </w:rPr>
        <w:t xml:space="preserve">des stress </w:t>
      </w:r>
      <w:r w:rsidRPr="008F55AE">
        <w:rPr>
          <w:lang w:val="fr-FR" w:eastAsia="fr-FR"/>
        </w:rPr>
        <w:t>lié</w:t>
      </w:r>
      <w:r w:rsidR="00EF3141">
        <w:rPr>
          <w:lang w:val="fr-FR" w:eastAsia="fr-FR"/>
        </w:rPr>
        <w:t>s</w:t>
      </w:r>
      <w:r w:rsidRPr="008F55AE">
        <w:rPr>
          <w:lang w:val="fr-FR" w:eastAsia="fr-FR"/>
        </w:rPr>
        <w:t xml:space="preserve"> à </w:t>
      </w:r>
      <w:r w:rsidR="00D43AED">
        <w:rPr>
          <w:lang w:val="fr-FR" w:eastAsia="fr-FR"/>
        </w:rPr>
        <w:t xml:space="preserve">des </w:t>
      </w:r>
      <w:r w:rsidRPr="008F55AE">
        <w:rPr>
          <w:lang w:val="fr-FR" w:eastAsia="fr-FR"/>
        </w:rPr>
        <w:t>événements multiples et/ou catastrophiques ;</w:t>
      </w:r>
    </w:p>
    <w:p w14:paraId="58C3637D" w14:textId="280913AF" w:rsidR="007E2322" w:rsidRPr="00C27981" w:rsidRDefault="008F55AE" w:rsidP="007E2322">
      <w:pPr>
        <w:pStyle w:val="Titre6"/>
        <w:rPr>
          <w:lang w:val="fr-FR"/>
        </w:rPr>
      </w:pPr>
      <w:r w:rsidRPr="008F55AE">
        <w:rPr>
          <w:lang w:val="fr-FR" w:eastAsia="fr-FR"/>
        </w:rPr>
        <w:t>les limites de cession</w:t>
      </w:r>
      <w:r w:rsidR="00EF3141">
        <w:rPr>
          <w:lang w:val="fr-FR" w:eastAsia="fr-FR"/>
        </w:rPr>
        <w:t xml:space="preserve"> (s’il y a lieu) en vigueur </w:t>
      </w:r>
      <w:r w:rsidRPr="008F55AE">
        <w:rPr>
          <w:lang w:val="fr-FR" w:eastAsia="fr-FR"/>
        </w:rPr>
        <w:t>dans la juridiction ;</w:t>
      </w:r>
      <w:r w:rsidRPr="008F55AE">
        <w:rPr>
          <w:lang w:val="fr-FR"/>
        </w:rPr>
        <w:t xml:space="preserve"> </w:t>
      </w:r>
    </w:p>
    <w:p w14:paraId="2E7BB523" w14:textId="48484AC4" w:rsidR="007E2322" w:rsidRPr="00C27981" w:rsidRDefault="008F55AE" w:rsidP="007E2322">
      <w:pPr>
        <w:pStyle w:val="Titre6"/>
        <w:rPr>
          <w:lang w:val="fr-FR"/>
        </w:rPr>
      </w:pPr>
      <w:r w:rsidRPr="008F55AE">
        <w:rPr>
          <w:lang w:val="fr-FR" w:eastAsia="fr-FR"/>
        </w:rPr>
        <w:t xml:space="preserve">le régime de </w:t>
      </w:r>
      <w:r w:rsidR="00EF3141">
        <w:rPr>
          <w:lang w:val="fr-FR" w:eastAsia="fr-FR"/>
        </w:rPr>
        <w:t xml:space="preserve">contrôle </w:t>
      </w:r>
      <w:r w:rsidR="007E2322">
        <w:rPr>
          <w:lang w:val="fr-FR" w:eastAsia="fr-FR"/>
        </w:rPr>
        <w:t xml:space="preserve">du </w:t>
      </w:r>
      <w:r w:rsidR="00EF3141">
        <w:rPr>
          <w:lang w:val="fr-FR" w:eastAsia="fr-FR"/>
        </w:rPr>
        <w:t>cessionnaire</w:t>
      </w:r>
      <w:r w:rsidR="007E2322">
        <w:rPr>
          <w:lang w:val="fr-FR" w:eastAsia="fr-FR"/>
        </w:rPr>
        <w:t> </w:t>
      </w:r>
      <w:r w:rsidRPr="008F55AE">
        <w:rPr>
          <w:lang w:val="fr-FR" w:eastAsia="fr-FR"/>
        </w:rPr>
        <w:t>;</w:t>
      </w:r>
      <w:r w:rsidRPr="008F55AE">
        <w:rPr>
          <w:lang w:val="fr-FR"/>
        </w:rPr>
        <w:t xml:space="preserve"> </w:t>
      </w:r>
    </w:p>
    <w:p w14:paraId="7323419C" w14:textId="77777777" w:rsidR="007E2322" w:rsidRPr="00C27981" w:rsidRDefault="008F55AE" w:rsidP="007E2322">
      <w:pPr>
        <w:pStyle w:val="Titre6"/>
        <w:rPr>
          <w:lang w:val="fr-FR"/>
        </w:rPr>
      </w:pPr>
      <w:r w:rsidRPr="008F55AE">
        <w:rPr>
          <w:lang w:val="fr-FR" w:eastAsia="fr-FR"/>
        </w:rPr>
        <w:t xml:space="preserve">le niveau de transfert effectif des risques ; </w:t>
      </w:r>
    </w:p>
    <w:p w14:paraId="2680A466" w14:textId="6381235F" w:rsidR="007E2322" w:rsidRPr="00C27981" w:rsidRDefault="00EF3141" w:rsidP="007E2322">
      <w:pPr>
        <w:pStyle w:val="Titre6"/>
        <w:rPr>
          <w:lang w:val="fr-FR"/>
        </w:rPr>
      </w:pPr>
      <w:r>
        <w:rPr>
          <w:lang w:val="fr-FR" w:eastAsia="fr-FR"/>
        </w:rPr>
        <w:t xml:space="preserve">jusqu’à quel point des </w:t>
      </w:r>
      <w:r w:rsidR="008F55AE" w:rsidRPr="008F55AE">
        <w:rPr>
          <w:lang w:val="fr-FR" w:eastAsia="fr-FR"/>
        </w:rPr>
        <w:t xml:space="preserve">fonctions pertinentes sont externalisées par </w:t>
      </w:r>
      <w:r>
        <w:rPr>
          <w:lang w:val="fr-FR" w:eastAsia="fr-FR"/>
        </w:rPr>
        <w:t xml:space="preserve">le </w:t>
      </w:r>
      <w:r w:rsidR="008F55AE" w:rsidRPr="008F55AE">
        <w:rPr>
          <w:lang w:val="fr-FR" w:eastAsia="fr-FR"/>
        </w:rPr>
        <w:t>cédant, y compris les critères de sélection des courtiers de réassurance.</w:t>
      </w:r>
    </w:p>
    <w:p w14:paraId="27103A47" w14:textId="29CAE050" w:rsidR="00561D84" w:rsidRPr="00A72655" w:rsidRDefault="008F55AE" w:rsidP="00A72655">
      <w:pPr>
        <w:pStyle w:val="Titre4"/>
      </w:pPr>
      <w:r w:rsidRPr="00A72655">
        <w:t>Perspectives</w:t>
      </w:r>
      <w:r>
        <w:t xml:space="preserve"> de groupe</w:t>
      </w:r>
    </w:p>
    <w:p w14:paraId="31552C88" w14:textId="309388B9" w:rsidR="00EF3141" w:rsidRPr="00EF3141" w:rsidRDefault="00517986" w:rsidP="006002FB">
      <w:pPr>
        <w:pStyle w:val="Titre5"/>
        <w:numPr>
          <w:ilvl w:val="2"/>
          <w:numId w:val="72"/>
        </w:numPr>
        <w:rPr>
          <w:rFonts w:asciiTheme="majorHAnsi" w:hAnsiTheme="majorHAnsi" w:cstheme="majorHAnsi"/>
          <w:bCs/>
          <w:lang w:val="fr-FR"/>
        </w:rPr>
      </w:pPr>
      <w:r>
        <w:rPr>
          <w:lang w:val="fr-FR" w:eastAsia="fr-FR"/>
        </w:rPr>
        <w:t>L’autorité de contrôle</w:t>
      </w:r>
      <w:r w:rsidR="00EF3141">
        <w:rPr>
          <w:lang w:val="fr-FR" w:eastAsia="fr-FR"/>
        </w:rPr>
        <w:t xml:space="preserve"> de </w:t>
      </w:r>
      <w:r w:rsidR="004B09E4" w:rsidRPr="004B09E4">
        <w:rPr>
          <w:lang w:val="fr-FR" w:eastAsia="fr-FR"/>
        </w:rPr>
        <w:t xml:space="preserve">groupe </w:t>
      </w:r>
      <w:r w:rsidR="001813FF">
        <w:rPr>
          <w:lang w:val="fr-FR" w:eastAsia="fr-FR"/>
        </w:rPr>
        <w:t>devrait</w:t>
      </w:r>
      <w:r w:rsidR="004B09E4" w:rsidRPr="004B09E4">
        <w:rPr>
          <w:lang w:val="fr-FR" w:eastAsia="fr-FR"/>
        </w:rPr>
        <w:t xml:space="preserve"> exiger une stratégie de réassurance </w:t>
      </w:r>
      <w:r w:rsidR="00EF3141">
        <w:rPr>
          <w:lang w:val="fr-FR" w:eastAsia="fr-FR"/>
        </w:rPr>
        <w:t xml:space="preserve">du </w:t>
      </w:r>
      <w:r w:rsidR="004B09E4" w:rsidRPr="004B09E4">
        <w:rPr>
          <w:lang w:val="fr-FR" w:eastAsia="fr-FR"/>
        </w:rPr>
        <w:t>groupe d'assurance qui inclu</w:t>
      </w:r>
      <w:r w:rsidR="00EF3141">
        <w:rPr>
          <w:lang w:val="fr-FR" w:eastAsia="fr-FR"/>
        </w:rPr>
        <w:t>e</w:t>
      </w:r>
      <w:r w:rsidR="004B09E4" w:rsidRPr="004B09E4">
        <w:rPr>
          <w:lang w:val="fr-FR" w:eastAsia="fr-FR"/>
        </w:rPr>
        <w:t xml:space="preserve"> les éléments suivants :</w:t>
      </w:r>
      <w:r w:rsidR="004B09E4" w:rsidRPr="004B09E4">
        <w:rPr>
          <w:lang w:val="fr-FR"/>
        </w:rPr>
        <w:t xml:space="preserve"> </w:t>
      </w:r>
    </w:p>
    <w:p w14:paraId="507F09A2" w14:textId="7DFA91A3" w:rsidR="00EF3141" w:rsidRPr="00C27981" w:rsidRDefault="00242527" w:rsidP="00EF3141">
      <w:pPr>
        <w:pStyle w:val="Titre6"/>
        <w:rPr>
          <w:lang w:val="fr-FR"/>
        </w:rPr>
      </w:pPr>
      <w:r>
        <w:rPr>
          <w:lang w:val="fr-FR" w:eastAsia="fr-FR"/>
        </w:rPr>
        <w:t>L’</w:t>
      </w:r>
      <w:r w:rsidR="004B09E4" w:rsidRPr="004B09E4">
        <w:rPr>
          <w:lang w:val="fr-FR" w:eastAsia="fr-FR"/>
        </w:rPr>
        <w:t xml:space="preserve">interaction </w:t>
      </w:r>
      <w:r>
        <w:rPr>
          <w:lang w:val="fr-FR" w:eastAsia="fr-FR"/>
        </w:rPr>
        <w:t xml:space="preserve">de cette stratégie de réassurance, </w:t>
      </w:r>
      <w:r w:rsidR="004B09E4" w:rsidRPr="004B09E4">
        <w:rPr>
          <w:lang w:val="fr-FR" w:eastAsia="fr-FR"/>
        </w:rPr>
        <w:t xml:space="preserve">avec les stratégies de gestion des risques et </w:t>
      </w:r>
      <w:r>
        <w:rPr>
          <w:lang w:val="fr-FR" w:eastAsia="fr-FR"/>
        </w:rPr>
        <w:t>d</w:t>
      </w:r>
      <w:r w:rsidR="004722E6">
        <w:rPr>
          <w:lang w:val="fr-FR" w:eastAsia="fr-FR"/>
        </w:rPr>
        <w:t xml:space="preserve">es fonds propres </w:t>
      </w:r>
      <w:r w:rsidR="004B09E4" w:rsidRPr="004B09E4">
        <w:rPr>
          <w:lang w:val="fr-FR" w:eastAsia="fr-FR"/>
        </w:rPr>
        <w:t>du groupe ;</w:t>
      </w:r>
      <w:r w:rsidR="004B09E4" w:rsidRPr="004B09E4">
        <w:rPr>
          <w:lang w:val="fr-FR"/>
        </w:rPr>
        <w:t xml:space="preserve"> </w:t>
      </w:r>
    </w:p>
    <w:p w14:paraId="6F3E0D6F" w14:textId="0E524F3C" w:rsidR="00EF3141" w:rsidRPr="00EF3141" w:rsidRDefault="004722E6" w:rsidP="00EF3141">
      <w:pPr>
        <w:pStyle w:val="Titre6"/>
        <w:rPr>
          <w:lang w:val="fr-FR"/>
        </w:rPr>
      </w:pPr>
      <w:r>
        <w:rPr>
          <w:lang w:val="fr-FR" w:eastAsia="fr-FR"/>
        </w:rPr>
        <w:t xml:space="preserve">comment </w:t>
      </w:r>
      <w:r w:rsidR="004B09E4" w:rsidRPr="004B09E4">
        <w:rPr>
          <w:lang w:val="fr-FR" w:eastAsia="fr-FR"/>
        </w:rPr>
        <w:t xml:space="preserve">la </w:t>
      </w:r>
      <w:r w:rsidR="00242527">
        <w:rPr>
          <w:lang w:val="fr-FR" w:eastAsia="fr-FR"/>
        </w:rPr>
        <w:t xml:space="preserve">tolérance </w:t>
      </w:r>
      <w:r w:rsidR="004B09E4" w:rsidRPr="004B09E4">
        <w:rPr>
          <w:lang w:val="fr-FR" w:eastAsia="fr-FR"/>
        </w:rPr>
        <w:t xml:space="preserve">au risque est </w:t>
      </w:r>
      <w:r>
        <w:rPr>
          <w:lang w:val="fr-FR" w:eastAsia="fr-FR"/>
        </w:rPr>
        <w:t>observée</w:t>
      </w:r>
      <w:r w:rsidR="004B09E4" w:rsidRPr="004B09E4">
        <w:rPr>
          <w:lang w:val="fr-FR" w:eastAsia="fr-FR"/>
        </w:rPr>
        <w:t xml:space="preserve">, </w:t>
      </w:r>
      <w:r w:rsidR="00242527" w:rsidRPr="008F55AE">
        <w:rPr>
          <w:lang w:val="fr-FR" w:eastAsia="fr-FR"/>
        </w:rPr>
        <w:t>en termes à la fois de limite brute et de rétention nette</w:t>
      </w:r>
      <w:r w:rsidR="004B09E4" w:rsidRPr="004B09E4">
        <w:rPr>
          <w:lang w:val="fr-FR" w:eastAsia="fr-FR"/>
        </w:rPr>
        <w:t xml:space="preserve"> ;</w:t>
      </w:r>
      <w:r w:rsidR="004B09E4" w:rsidRPr="004B09E4">
        <w:rPr>
          <w:lang w:val="fr-FR"/>
        </w:rPr>
        <w:t xml:space="preserve"> </w:t>
      </w:r>
    </w:p>
    <w:p w14:paraId="479E797C" w14:textId="40376F88" w:rsidR="00EF3141" w:rsidRPr="00C27981" w:rsidRDefault="004B09E4" w:rsidP="00EF3141">
      <w:pPr>
        <w:pStyle w:val="Titre6"/>
        <w:rPr>
          <w:lang w:val="fr-FR"/>
        </w:rPr>
      </w:pPr>
      <w:r w:rsidRPr="004B09E4">
        <w:rPr>
          <w:lang w:val="fr-FR" w:eastAsia="fr-FR"/>
        </w:rPr>
        <w:t xml:space="preserve">la </w:t>
      </w:r>
      <w:r w:rsidR="00242527">
        <w:rPr>
          <w:lang w:val="fr-FR" w:eastAsia="fr-FR"/>
        </w:rPr>
        <w:t xml:space="preserve">tolérance </w:t>
      </w:r>
      <w:r w:rsidRPr="004B09E4">
        <w:rPr>
          <w:lang w:val="fr-FR" w:eastAsia="fr-FR"/>
        </w:rPr>
        <w:t>au</w:t>
      </w:r>
      <w:r w:rsidR="00B725DD">
        <w:rPr>
          <w:lang w:val="fr-FR" w:eastAsia="fr-FR"/>
        </w:rPr>
        <w:t xml:space="preserve">x </w:t>
      </w:r>
      <w:r w:rsidRPr="004B09E4">
        <w:rPr>
          <w:lang w:val="fr-FR" w:eastAsia="fr-FR"/>
        </w:rPr>
        <w:t>risque</w:t>
      </w:r>
      <w:r w:rsidR="00B725DD">
        <w:rPr>
          <w:lang w:val="fr-FR" w:eastAsia="fr-FR"/>
        </w:rPr>
        <w:t>s</w:t>
      </w:r>
      <w:r w:rsidRPr="004B09E4">
        <w:rPr>
          <w:lang w:val="fr-FR" w:eastAsia="fr-FR"/>
        </w:rPr>
        <w:t xml:space="preserve"> de crédit d</w:t>
      </w:r>
      <w:r w:rsidR="00B725DD">
        <w:rPr>
          <w:lang w:val="fr-FR" w:eastAsia="fr-FR"/>
        </w:rPr>
        <w:t xml:space="preserve">es </w:t>
      </w:r>
      <w:r w:rsidRPr="004B09E4">
        <w:rPr>
          <w:lang w:val="fr-FR" w:eastAsia="fr-FR"/>
        </w:rPr>
        <w:t>réassureur</w:t>
      </w:r>
      <w:r w:rsidR="00B725DD">
        <w:rPr>
          <w:lang w:val="fr-FR" w:eastAsia="fr-FR"/>
        </w:rPr>
        <w:t>s</w:t>
      </w:r>
      <w:r w:rsidRPr="004B09E4">
        <w:rPr>
          <w:lang w:val="fr-FR" w:eastAsia="fr-FR"/>
        </w:rPr>
        <w:t>, y compris les critères de sécurité approuvés pour les transactions de réassurance et les critères d'exposition globale aux réassureurs individuels ou liés;</w:t>
      </w:r>
    </w:p>
    <w:p w14:paraId="77B5D912" w14:textId="42F42AFA" w:rsidR="00EF3141" w:rsidRPr="00C27981" w:rsidRDefault="004B09E4" w:rsidP="00EF3141">
      <w:pPr>
        <w:pStyle w:val="Titre6"/>
        <w:rPr>
          <w:lang w:val="fr-FR"/>
        </w:rPr>
      </w:pPr>
      <w:r w:rsidRPr="004B09E4">
        <w:rPr>
          <w:lang w:val="fr-FR" w:eastAsia="fr-FR"/>
        </w:rPr>
        <w:t xml:space="preserve">l'autonomie accordée aux </w:t>
      </w:r>
      <w:r w:rsidR="00242527">
        <w:rPr>
          <w:lang w:val="fr-FR" w:eastAsia="fr-FR"/>
        </w:rPr>
        <w:t xml:space="preserve">assureurs individuels du groupe </w:t>
      </w:r>
      <w:r w:rsidRPr="004B09E4">
        <w:rPr>
          <w:lang w:val="fr-FR" w:eastAsia="fr-FR"/>
        </w:rPr>
        <w:t>pour conclure des accords de réassurance « spécifiques à l'</w:t>
      </w:r>
      <w:r w:rsidR="00FB0AE1">
        <w:rPr>
          <w:lang w:val="fr-FR" w:eastAsia="fr-FR"/>
        </w:rPr>
        <w:t>entreprise d’assurance</w:t>
      </w:r>
      <w:r w:rsidRPr="004B09E4">
        <w:rPr>
          <w:lang w:val="fr-FR" w:eastAsia="fr-FR"/>
        </w:rPr>
        <w:t xml:space="preserve"> », ainsi que la gestion et le regroupement de ces expositions dans le contexte du groupe ;</w:t>
      </w:r>
    </w:p>
    <w:p w14:paraId="4EDFFBBD" w14:textId="4D3F2F72" w:rsidR="00EF3141" w:rsidRPr="00C27981" w:rsidRDefault="004B09E4" w:rsidP="00EF3141">
      <w:pPr>
        <w:pStyle w:val="Titre6"/>
        <w:rPr>
          <w:lang w:val="fr-FR"/>
        </w:rPr>
      </w:pPr>
      <w:r w:rsidRPr="004B09E4">
        <w:rPr>
          <w:lang w:val="fr-FR" w:eastAsia="fr-FR"/>
        </w:rPr>
        <w:t xml:space="preserve">les procédures de gestion des </w:t>
      </w:r>
      <w:r w:rsidR="003F2A4F">
        <w:rPr>
          <w:lang w:val="fr-FR" w:eastAsia="fr-FR"/>
        </w:rPr>
        <w:t xml:space="preserve">créances </w:t>
      </w:r>
      <w:r w:rsidRPr="004B09E4">
        <w:rPr>
          <w:lang w:val="fr-FR" w:eastAsia="fr-FR"/>
        </w:rPr>
        <w:t xml:space="preserve">de réassurance, y compris les </w:t>
      </w:r>
      <w:r w:rsidR="003F2A4F">
        <w:rPr>
          <w:lang w:val="fr-FR" w:eastAsia="fr-FR"/>
        </w:rPr>
        <w:t xml:space="preserve">reportings </w:t>
      </w:r>
      <w:r w:rsidR="009E6A2E">
        <w:rPr>
          <w:lang w:val="fr-FR" w:eastAsia="fr-FR"/>
        </w:rPr>
        <w:t xml:space="preserve">[internes au groupe] </w:t>
      </w:r>
      <w:r w:rsidRPr="004B09E4">
        <w:rPr>
          <w:lang w:val="fr-FR" w:eastAsia="fr-FR"/>
        </w:rPr>
        <w:t>exigés des assureurs ;</w:t>
      </w:r>
      <w:r w:rsidRPr="004B09E4">
        <w:rPr>
          <w:lang w:val="fr-FR"/>
        </w:rPr>
        <w:t xml:space="preserve"> </w:t>
      </w:r>
    </w:p>
    <w:p w14:paraId="56C5595B" w14:textId="5A8D0D6D" w:rsidR="00EF3141" w:rsidRPr="00C27981" w:rsidRDefault="004B09E4" w:rsidP="00EF3141">
      <w:pPr>
        <w:pStyle w:val="Titre6"/>
        <w:rPr>
          <w:lang w:val="fr-FR"/>
        </w:rPr>
      </w:pPr>
      <w:r w:rsidRPr="004B09E4">
        <w:rPr>
          <w:lang w:val="fr-FR" w:eastAsia="fr-FR"/>
        </w:rPr>
        <w:t xml:space="preserve">stratégie et pratique de </w:t>
      </w:r>
      <w:r w:rsidR="00FB0AE1">
        <w:rPr>
          <w:lang w:val="fr-FR" w:eastAsia="fr-FR"/>
        </w:rPr>
        <w:t xml:space="preserve">la </w:t>
      </w:r>
      <w:r w:rsidRPr="004B09E4">
        <w:rPr>
          <w:lang w:val="fr-FR" w:eastAsia="fr-FR"/>
        </w:rPr>
        <w:t xml:space="preserve">réassurance intragroupe ; </w:t>
      </w:r>
    </w:p>
    <w:p w14:paraId="1815FDA2" w14:textId="02712888" w:rsidR="004B09E4" w:rsidRPr="00EF3141" w:rsidRDefault="004B09E4" w:rsidP="00EF3141">
      <w:pPr>
        <w:pStyle w:val="Titre6"/>
        <w:rPr>
          <w:rStyle w:val="TemStandardNumberedCharChar"/>
          <w:b w:val="0"/>
          <w:bCs w:val="0"/>
          <w:lang w:val="fr-FR"/>
        </w:rPr>
      </w:pPr>
      <w:r w:rsidRPr="004B09E4">
        <w:rPr>
          <w:lang w:val="fr-FR" w:eastAsia="fr-FR"/>
        </w:rPr>
        <w:t>le recours au transfert alternatif des risques, y compris les transfert</w:t>
      </w:r>
      <w:r w:rsidR="00FB0AE1">
        <w:rPr>
          <w:lang w:val="fr-FR" w:eastAsia="fr-FR"/>
        </w:rPr>
        <w:t>s</w:t>
      </w:r>
      <w:r w:rsidRPr="004B09E4">
        <w:rPr>
          <w:lang w:val="fr-FR" w:eastAsia="fr-FR"/>
        </w:rPr>
        <w:t xml:space="preserve"> de risques </w:t>
      </w:r>
      <w:r w:rsidR="0044119A">
        <w:rPr>
          <w:lang w:val="fr-FR" w:eastAsia="fr-FR"/>
        </w:rPr>
        <w:t xml:space="preserve">aux </w:t>
      </w:r>
      <w:r w:rsidRPr="004B09E4">
        <w:rPr>
          <w:lang w:val="fr-FR" w:eastAsia="fr-FR"/>
        </w:rPr>
        <w:t>marchés financiers</w:t>
      </w:r>
      <w:r w:rsidR="00EF3141">
        <w:rPr>
          <w:lang w:val="fr-FR" w:eastAsia="fr-FR"/>
        </w:rPr>
        <w:t>.</w:t>
      </w:r>
    </w:p>
    <w:p w14:paraId="4E845357" w14:textId="382B9DD8" w:rsidR="00561D84" w:rsidRPr="002E4D58" w:rsidRDefault="00C44679" w:rsidP="006002FB">
      <w:pPr>
        <w:pStyle w:val="Titre3"/>
        <w:numPr>
          <w:ilvl w:val="1"/>
          <w:numId w:val="72"/>
        </w:numPr>
        <w:rPr>
          <w:rFonts w:asciiTheme="majorHAnsi" w:hAnsiTheme="majorHAnsi" w:cstheme="majorHAnsi"/>
          <w:lang w:val="fr-FR"/>
        </w:rPr>
      </w:pPr>
      <w:r w:rsidRPr="00C44679">
        <w:rPr>
          <w:lang w:val="fr-FR"/>
        </w:rPr>
        <w:t>L</w:t>
      </w:r>
      <w:r w:rsidR="00FB0AE1">
        <w:rPr>
          <w:lang w:val="fr-FR"/>
        </w:rPr>
        <w:t xml:space="preserve">’autorité de </w:t>
      </w:r>
      <w:r w:rsidRPr="00C44679">
        <w:rPr>
          <w:lang w:val="fr-FR"/>
        </w:rPr>
        <w:t>contrôle</w:t>
      </w:r>
      <w:r w:rsidR="00FB0AE1">
        <w:rPr>
          <w:lang w:val="fr-FR"/>
        </w:rPr>
        <w:t xml:space="preserve"> </w:t>
      </w:r>
      <w:r w:rsidRPr="00C44679">
        <w:rPr>
          <w:lang w:val="fr-FR"/>
        </w:rPr>
        <w:t>exige que les assureurs cédants établissent des contrôles internes efficaces de la mise en œuvre de leur programme de réassurance.</w:t>
      </w:r>
      <w:r w:rsidR="00561D84" w:rsidRPr="002E4D58">
        <w:rPr>
          <w:rStyle w:val="TemStandardNumberedCharChar"/>
          <w:rFonts w:asciiTheme="majorHAnsi" w:hAnsiTheme="majorHAnsi" w:cstheme="majorHAnsi"/>
          <w:b/>
          <w:lang w:val="fr-FR"/>
        </w:rPr>
        <w:t xml:space="preserve"> </w:t>
      </w:r>
    </w:p>
    <w:p w14:paraId="719F153F" w14:textId="01ECF461" w:rsidR="00913358" w:rsidRPr="00913358" w:rsidRDefault="00913358" w:rsidP="006002FB">
      <w:pPr>
        <w:pStyle w:val="Titre5"/>
        <w:numPr>
          <w:ilvl w:val="2"/>
          <w:numId w:val="72"/>
        </w:numPr>
        <w:rPr>
          <w:rFonts w:asciiTheme="majorHAnsi" w:hAnsiTheme="majorHAnsi" w:cstheme="majorHAnsi"/>
          <w:lang w:val="fr-FR"/>
        </w:rPr>
      </w:pPr>
      <w:r w:rsidRPr="00913358">
        <w:rPr>
          <w:lang w:val="fr-FR"/>
        </w:rPr>
        <w:lastRenderedPageBreak/>
        <w:t xml:space="preserve">Le contrôle </w:t>
      </w:r>
      <w:r w:rsidR="006D6008">
        <w:rPr>
          <w:lang w:val="fr-FR"/>
        </w:rPr>
        <w:t xml:space="preserve">interne </w:t>
      </w:r>
      <w:r w:rsidRPr="00913358">
        <w:rPr>
          <w:lang w:val="fr-FR"/>
        </w:rPr>
        <w:t xml:space="preserve">du programme de réassurance </w:t>
      </w:r>
      <w:r w:rsidR="001813FF">
        <w:rPr>
          <w:lang w:val="fr-FR"/>
        </w:rPr>
        <w:t>devrait</w:t>
      </w:r>
      <w:r w:rsidRPr="00913358">
        <w:rPr>
          <w:lang w:val="fr-FR"/>
        </w:rPr>
        <w:t xml:space="preserve"> faire partie du système global de gestion des risques et de contrôle interne </w:t>
      </w:r>
      <w:r w:rsidR="006D6008">
        <w:rPr>
          <w:lang w:val="fr-FR"/>
        </w:rPr>
        <w:t xml:space="preserve">du </w:t>
      </w:r>
      <w:r w:rsidRPr="00913358">
        <w:rPr>
          <w:lang w:val="fr-FR"/>
        </w:rPr>
        <w:t xml:space="preserve">cédant (voir PBA 8 Gestion des risques et contrôles internes). </w:t>
      </w:r>
      <w:r w:rsidR="00517986">
        <w:rPr>
          <w:lang w:val="fr-FR"/>
        </w:rPr>
        <w:t>L’autorité de contrôle</w:t>
      </w:r>
      <w:r w:rsidRPr="00913358">
        <w:rPr>
          <w:lang w:val="fr-FR"/>
        </w:rPr>
        <w:t xml:space="preserve"> </w:t>
      </w:r>
      <w:r w:rsidR="001813FF">
        <w:rPr>
          <w:lang w:val="fr-FR"/>
        </w:rPr>
        <w:t>devrait</w:t>
      </w:r>
      <w:r w:rsidRPr="00913358">
        <w:rPr>
          <w:lang w:val="fr-FR"/>
        </w:rPr>
        <w:t xml:space="preserve"> exiger que les contrôles </w:t>
      </w:r>
      <w:r w:rsidR="006D6008">
        <w:rPr>
          <w:lang w:val="fr-FR"/>
        </w:rPr>
        <w:t xml:space="preserve">internes </w:t>
      </w:r>
      <w:r w:rsidRPr="00913358">
        <w:rPr>
          <w:lang w:val="fr-FR"/>
        </w:rPr>
        <w:t xml:space="preserve">et </w:t>
      </w:r>
      <w:r w:rsidR="00A65D3A">
        <w:rPr>
          <w:lang w:val="fr-FR"/>
        </w:rPr>
        <w:t xml:space="preserve">suivis </w:t>
      </w:r>
      <w:r w:rsidRPr="00913358">
        <w:rPr>
          <w:lang w:val="fr-FR"/>
        </w:rPr>
        <w:t xml:space="preserve">en place soient adaptés </w:t>
      </w:r>
      <w:r w:rsidR="00FF61CC">
        <w:rPr>
          <w:lang w:val="fr-FR"/>
        </w:rPr>
        <w:t xml:space="preserve">dans le </w:t>
      </w:r>
      <w:r w:rsidRPr="00913358">
        <w:rPr>
          <w:lang w:val="fr-FR"/>
        </w:rPr>
        <w:t>contexte de l'activité d</w:t>
      </w:r>
      <w:r w:rsidR="006D6008">
        <w:rPr>
          <w:lang w:val="fr-FR"/>
        </w:rPr>
        <w:t xml:space="preserve">u </w:t>
      </w:r>
      <w:r w:rsidRPr="00913358">
        <w:rPr>
          <w:lang w:val="fr-FR"/>
        </w:rPr>
        <w:t>cédant.</w:t>
      </w:r>
    </w:p>
    <w:p w14:paraId="11F2EB9A" w14:textId="45621BAA" w:rsidR="00561D84" w:rsidRPr="00913358" w:rsidRDefault="00913358" w:rsidP="006002FB">
      <w:pPr>
        <w:pStyle w:val="Titre5"/>
        <w:numPr>
          <w:ilvl w:val="2"/>
          <w:numId w:val="72"/>
        </w:numPr>
        <w:rPr>
          <w:rFonts w:asciiTheme="majorHAnsi" w:hAnsiTheme="majorHAnsi" w:cstheme="majorHAnsi"/>
          <w:lang w:val="fr-FR"/>
        </w:rPr>
      </w:pPr>
      <w:r w:rsidRPr="00913358">
        <w:rPr>
          <w:lang w:val="fr-FR"/>
        </w:rPr>
        <w:t>L</w:t>
      </w:r>
      <w:r w:rsidR="006D6008">
        <w:rPr>
          <w:lang w:val="fr-FR"/>
        </w:rPr>
        <w:t xml:space="preserve">e </w:t>
      </w:r>
      <w:r w:rsidRPr="00913358">
        <w:rPr>
          <w:lang w:val="fr-FR"/>
        </w:rPr>
        <w:t xml:space="preserve">cédant </w:t>
      </w:r>
      <w:r w:rsidR="001813FF">
        <w:rPr>
          <w:lang w:val="fr-FR"/>
        </w:rPr>
        <w:t>devrait</w:t>
      </w:r>
      <w:r w:rsidRPr="00913358">
        <w:rPr>
          <w:lang w:val="fr-FR"/>
        </w:rPr>
        <w:t xml:space="preserve"> s'assurer que les caractéristiques de son programme de réassurance, y compris le risque de crédit </w:t>
      </w:r>
      <w:r w:rsidR="006D6008">
        <w:rPr>
          <w:lang w:val="fr-FR"/>
        </w:rPr>
        <w:t xml:space="preserve">du </w:t>
      </w:r>
      <w:r w:rsidR="000D1CA2">
        <w:rPr>
          <w:lang w:val="fr-FR"/>
        </w:rPr>
        <w:t>cessionnaire</w:t>
      </w:r>
      <w:r w:rsidRPr="00913358">
        <w:rPr>
          <w:lang w:val="fr-FR"/>
        </w:rPr>
        <w:t>, sont prises en compte dans son évaluation de l</w:t>
      </w:r>
      <w:r w:rsidR="00FF61CC">
        <w:rPr>
          <w:lang w:val="fr-FR"/>
        </w:rPr>
        <w:t xml:space="preserve">a suffisance </w:t>
      </w:r>
      <w:r w:rsidRPr="00913358">
        <w:rPr>
          <w:lang w:val="fr-FR"/>
        </w:rPr>
        <w:t xml:space="preserve">des fonds propres ainsi que dans son ORSA (voir </w:t>
      </w:r>
      <w:r w:rsidR="006D6008">
        <w:rPr>
          <w:lang w:val="fr-FR"/>
        </w:rPr>
        <w:t xml:space="preserve">PBA </w:t>
      </w:r>
      <w:r w:rsidRPr="00913358">
        <w:rPr>
          <w:lang w:val="fr-FR"/>
        </w:rPr>
        <w:t>16 Gestion des risques d'entreprise à des fins de solvabilité).</w:t>
      </w:r>
      <w:r w:rsidR="00561D84" w:rsidRPr="00913358">
        <w:rPr>
          <w:rFonts w:asciiTheme="majorHAnsi" w:hAnsiTheme="majorHAnsi" w:cstheme="majorHAnsi"/>
          <w:lang w:val="fr-FR"/>
        </w:rPr>
        <w:t xml:space="preserve"> </w:t>
      </w:r>
    </w:p>
    <w:p w14:paraId="2F453974" w14:textId="7237F9AC" w:rsidR="00561D84" w:rsidRPr="00913358" w:rsidRDefault="00913358" w:rsidP="00561D84">
      <w:pPr>
        <w:pStyle w:val="Titre4"/>
        <w:rPr>
          <w:rFonts w:asciiTheme="majorHAnsi" w:hAnsiTheme="majorHAnsi" w:cstheme="majorHAnsi"/>
          <w:lang w:val="fr-FR"/>
        </w:rPr>
      </w:pPr>
      <w:bookmarkStart w:id="34" w:name="_Toc528152399"/>
      <w:r w:rsidRPr="00913358">
        <w:rPr>
          <w:rFonts w:asciiTheme="majorHAnsi" w:hAnsiTheme="majorHAnsi" w:cstheme="majorHAnsi"/>
          <w:lang w:val="fr-FR"/>
        </w:rPr>
        <w:t xml:space="preserve">Risque de crédit </w:t>
      </w:r>
      <w:r>
        <w:rPr>
          <w:rFonts w:asciiTheme="majorHAnsi" w:hAnsiTheme="majorHAnsi" w:cstheme="majorHAnsi"/>
          <w:lang w:val="fr-FR"/>
        </w:rPr>
        <w:t xml:space="preserve">(de contrepartie) </w:t>
      </w:r>
      <w:r w:rsidR="006D6008">
        <w:rPr>
          <w:rFonts w:asciiTheme="majorHAnsi" w:hAnsiTheme="majorHAnsi" w:cstheme="majorHAnsi"/>
          <w:lang w:val="fr-FR"/>
        </w:rPr>
        <w:t xml:space="preserve">du </w:t>
      </w:r>
      <w:r w:rsidRPr="00913358">
        <w:rPr>
          <w:rFonts w:asciiTheme="majorHAnsi" w:hAnsiTheme="majorHAnsi" w:cstheme="majorHAnsi"/>
          <w:lang w:val="fr-FR"/>
        </w:rPr>
        <w:t>réassureur</w:t>
      </w:r>
      <w:bookmarkEnd w:id="34"/>
      <w:r w:rsidR="00561D84" w:rsidRPr="00913358">
        <w:rPr>
          <w:rFonts w:asciiTheme="majorHAnsi" w:hAnsiTheme="majorHAnsi" w:cstheme="majorHAnsi"/>
          <w:lang w:val="fr-FR"/>
        </w:rPr>
        <w:t xml:space="preserve"> </w:t>
      </w:r>
    </w:p>
    <w:p w14:paraId="0DB9EE10" w14:textId="0121103C" w:rsidR="00561D84" w:rsidRPr="003F2A4F" w:rsidRDefault="0032420A" w:rsidP="006002FB">
      <w:pPr>
        <w:pStyle w:val="Titre5"/>
        <w:numPr>
          <w:ilvl w:val="2"/>
          <w:numId w:val="72"/>
        </w:numPr>
        <w:rPr>
          <w:rFonts w:asciiTheme="majorHAnsi" w:hAnsiTheme="majorHAnsi" w:cstheme="majorHAnsi"/>
          <w:lang w:val="fr-FR"/>
        </w:rPr>
      </w:pPr>
      <w:r w:rsidRPr="0032420A">
        <w:rPr>
          <w:lang w:val="fr-FR"/>
        </w:rPr>
        <w:t>Lors de l'élaboration du programme de réassurance, l</w:t>
      </w:r>
      <w:r w:rsidR="006D6008">
        <w:rPr>
          <w:lang w:val="fr-FR"/>
        </w:rPr>
        <w:t xml:space="preserve">e </w:t>
      </w:r>
      <w:r w:rsidRPr="0032420A">
        <w:rPr>
          <w:lang w:val="fr-FR"/>
        </w:rPr>
        <w:t xml:space="preserve">cédant </w:t>
      </w:r>
      <w:r w:rsidR="001813FF">
        <w:rPr>
          <w:lang w:val="fr-FR"/>
        </w:rPr>
        <w:t>devrait</w:t>
      </w:r>
      <w:r w:rsidRPr="0032420A">
        <w:rPr>
          <w:lang w:val="fr-FR"/>
        </w:rPr>
        <w:t xml:space="preserve"> tenir compte de </w:t>
      </w:r>
      <w:r w:rsidR="006D6008">
        <w:rPr>
          <w:lang w:val="fr-FR"/>
        </w:rPr>
        <w:t>sa tolérance au</w:t>
      </w:r>
      <w:r w:rsidR="001E76A8">
        <w:rPr>
          <w:lang w:val="fr-FR"/>
        </w:rPr>
        <w:t>x</w:t>
      </w:r>
      <w:r w:rsidR="006D6008">
        <w:rPr>
          <w:lang w:val="fr-FR"/>
        </w:rPr>
        <w:t xml:space="preserve"> </w:t>
      </w:r>
      <w:r w:rsidRPr="0032420A">
        <w:rPr>
          <w:lang w:val="fr-FR"/>
        </w:rPr>
        <w:t>risque</w:t>
      </w:r>
      <w:r w:rsidR="001E76A8">
        <w:rPr>
          <w:lang w:val="fr-FR"/>
        </w:rPr>
        <w:t>s</w:t>
      </w:r>
      <w:r w:rsidRPr="0032420A">
        <w:rPr>
          <w:lang w:val="fr-FR"/>
        </w:rPr>
        <w:t xml:space="preserve"> de crédit d</w:t>
      </w:r>
      <w:r w:rsidR="001E76A8">
        <w:rPr>
          <w:lang w:val="fr-FR"/>
        </w:rPr>
        <w:t>es</w:t>
      </w:r>
      <w:r w:rsidRPr="0032420A">
        <w:rPr>
          <w:lang w:val="fr-FR"/>
        </w:rPr>
        <w:t xml:space="preserve"> réassureur</w:t>
      </w:r>
      <w:r w:rsidR="001E76A8">
        <w:rPr>
          <w:lang w:val="fr-FR"/>
        </w:rPr>
        <w:t>s</w:t>
      </w:r>
      <w:r w:rsidRPr="0032420A">
        <w:rPr>
          <w:lang w:val="fr-FR"/>
        </w:rPr>
        <w:t>. Les réassureurs peuvent être confrontés à des problèmes de solvabilité, entra</w:t>
      </w:r>
      <w:r w:rsidR="006D6008">
        <w:rPr>
          <w:lang w:val="fr-FR"/>
        </w:rPr>
        <w:t>i</w:t>
      </w:r>
      <w:r w:rsidRPr="0032420A">
        <w:rPr>
          <w:lang w:val="fr-FR"/>
        </w:rPr>
        <w:t>nant des retards</w:t>
      </w:r>
      <w:r w:rsidR="006D6008">
        <w:rPr>
          <w:lang w:val="fr-FR"/>
        </w:rPr>
        <w:t xml:space="preserve">, voire </w:t>
      </w:r>
      <w:r w:rsidRPr="0032420A">
        <w:rPr>
          <w:lang w:val="fr-FR"/>
        </w:rPr>
        <w:t>des défauts de paiement, ce qui peut avoir des conséquences importantes sur la solvabilité et la liquidité d</w:t>
      </w:r>
      <w:r w:rsidR="006D6008">
        <w:rPr>
          <w:lang w:val="fr-FR"/>
        </w:rPr>
        <w:t xml:space="preserve">u </w:t>
      </w:r>
      <w:r w:rsidRPr="0032420A">
        <w:rPr>
          <w:lang w:val="fr-FR"/>
        </w:rPr>
        <w:t>cédant.</w:t>
      </w:r>
    </w:p>
    <w:p w14:paraId="76BAE37C" w14:textId="3CD7D3E5" w:rsidR="00966D0F" w:rsidRPr="00966D0F" w:rsidRDefault="00966D0F" w:rsidP="00966D0F">
      <w:pPr>
        <w:pStyle w:val="Titre5"/>
        <w:numPr>
          <w:ilvl w:val="2"/>
          <w:numId w:val="72"/>
        </w:numPr>
        <w:rPr>
          <w:lang w:val="fr-FR"/>
        </w:rPr>
      </w:pPr>
      <w:r w:rsidRPr="00966D0F">
        <w:rPr>
          <w:lang w:val="fr-FR" w:eastAsia="fr-FR"/>
        </w:rPr>
        <w:t>Dans la pratique, les cédants disposent de plusieurs options pour atténuer le risque de crédit du réassureur, par exemple :</w:t>
      </w:r>
    </w:p>
    <w:p w14:paraId="0462F46C" w14:textId="2448DF0B" w:rsidR="00966D0F" w:rsidRPr="00966D0F" w:rsidRDefault="00966D0F" w:rsidP="00FD4D37">
      <w:pPr>
        <w:pStyle w:val="Titre6"/>
        <w:rPr>
          <w:lang w:val="fr-FR"/>
        </w:rPr>
      </w:pPr>
      <w:r w:rsidRPr="00966D0F">
        <w:rPr>
          <w:lang w:val="fr-FR" w:eastAsia="fr-FR"/>
        </w:rPr>
        <w:t xml:space="preserve">établir des critères sur la situation financière et l'historique de paiement des sinistres des réassureurs éligibles ; </w:t>
      </w:r>
    </w:p>
    <w:p w14:paraId="47DEAD86" w14:textId="77777777" w:rsidR="006D6008" w:rsidRDefault="00966D0F" w:rsidP="00FD4D37">
      <w:pPr>
        <w:pStyle w:val="Titre6"/>
        <w:rPr>
          <w:lang w:val="fr-FR"/>
        </w:rPr>
      </w:pPr>
      <w:r w:rsidRPr="00966D0F">
        <w:rPr>
          <w:lang w:val="fr-FR" w:eastAsia="fr-FR"/>
        </w:rPr>
        <w:t xml:space="preserve">fixer des limites aux risques cédés à un seul réassureur ; </w:t>
      </w:r>
    </w:p>
    <w:p w14:paraId="4946EF36" w14:textId="4AF22E15" w:rsidR="00561D84" w:rsidRPr="00966D0F" w:rsidRDefault="00966D0F" w:rsidP="00FD4D37">
      <w:pPr>
        <w:pStyle w:val="Titre6"/>
        <w:rPr>
          <w:lang w:val="fr-FR"/>
        </w:rPr>
      </w:pPr>
      <w:r w:rsidRPr="00966D0F">
        <w:rPr>
          <w:lang w:val="fr-FR" w:eastAsia="fr-FR"/>
        </w:rPr>
        <w:t xml:space="preserve">assurer une répartition des risques entre plusieurs réassureurs ; </w:t>
      </w:r>
    </w:p>
    <w:p w14:paraId="148D118C" w14:textId="26644080" w:rsidR="00966D0F" w:rsidRDefault="00966D0F" w:rsidP="00FD4D37">
      <w:pPr>
        <w:pStyle w:val="Titre6"/>
        <w:rPr>
          <w:lang w:val="fr-FR"/>
        </w:rPr>
      </w:pPr>
      <w:r w:rsidRPr="00966D0F">
        <w:rPr>
          <w:lang w:val="fr-FR" w:eastAsia="fr-FR"/>
        </w:rPr>
        <w:t xml:space="preserve">intégrer </w:t>
      </w:r>
      <w:r w:rsidR="002A4CF3">
        <w:rPr>
          <w:lang w:val="fr-FR" w:eastAsia="fr-FR"/>
        </w:rPr>
        <w:t xml:space="preserve">au contrat de réassurance </w:t>
      </w:r>
      <w:r w:rsidRPr="00966D0F">
        <w:rPr>
          <w:lang w:val="fr-FR" w:eastAsia="fr-FR"/>
        </w:rPr>
        <w:t xml:space="preserve">une clause de </w:t>
      </w:r>
      <w:r w:rsidR="008B0CC7">
        <w:rPr>
          <w:lang w:val="fr-FR" w:eastAsia="fr-FR"/>
        </w:rPr>
        <w:t xml:space="preserve">résiliation pour </w:t>
      </w:r>
      <w:r w:rsidR="008E550B">
        <w:rPr>
          <w:lang w:val="fr-FR" w:eastAsia="fr-FR"/>
        </w:rPr>
        <w:t>déclassement (</w:t>
      </w:r>
      <w:r w:rsidRPr="00966D0F">
        <w:rPr>
          <w:lang w:val="fr-FR" w:eastAsia="fr-FR"/>
        </w:rPr>
        <w:t>dégradation</w:t>
      </w:r>
      <w:r w:rsidR="008E550B">
        <w:rPr>
          <w:lang w:val="fr-FR" w:eastAsia="fr-FR"/>
        </w:rPr>
        <w:t>)</w:t>
      </w:r>
      <w:r w:rsidRPr="00966D0F">
        <w:rPr>
          <w:lang w:val="fr-FR" w:eastAsia="fr-FR"/>
        </w:rPr>
        <w:t xml:space="preserve"> de la notation ou </w:t>
      </w:r>
      <w:r w:rsidR="008B0CC7">
        <w:rPr>
          <w:lang w:val="fr-FR" w:eastAsia="fr-FR"/>
        </w:rPr>
        <w:t xml:space="preserve">pour </w:t>
      </w:r>
      <w:r w:rsidRPr="00966D0F">
        <w:rPr>
          <w:lang w:val="fr-FR" w:eastAsia="fr-FR"/>
        </w:rPr>
        <w:t xml:space="preserve">d'autres </w:t>
      </w:r>
      <w:r w:rsidR="008B0CC7">
        <w:rPr>
          <w:lang w:val="fr-FR" w:eastAsia="fr-FR"/>
        </w:rPr>
        <w:t>motifs spécifiques</w:t>
      </w:r>
      <w:r w:rsidRPr="00966D0F">
        <w:rPr>
          <w:lang w:val="fr-FR" w:eastAsia="fr-FR"/>
        </w:rPr>
        <w:t xml:space="preserve"> ; </w:t>
      </w:r>
    </w:p>
    <w:p w14:paraId="733E19C6" w14:textId="7981D148" w:rsidR="00966D0F" w:rsidRDefault="00966D0F" w:rsidP="00FD4D37">
      <w:pPr>
        <w:pStyle w:val="Titre6"/>
        <w:rPr>
          <w:lang w:val="fr-FR"/>
        </w:rPr>
      </w:pPr>
      <w:r w:rsidRPr="00966D0F">
        <w:rPr>
          <w:lang w:val="fr-FR" w:eastAsia="fr-FR"/>
        </w:rPr>
        <w:t xml:space="preserve">exiger du </w:t>
      </w:r>
      <w:r w:rsidR="00D96905">
        <w:rPr>
          <w:lang w:val="fr-FR" w:eastAsia="fr-FR"/>
        </w:rPr>
        <w:t xml:space="preserve">cessionnaire </w:t>
      </w:r>
      <w:r w:rsidRPr="00966D0F">
        <w:rPr>
          <w:lang w:val="fr-FR" w:eastAsia="fr-FR"/>
        </w:rPr>
        <w:t xml:space="preserve">qu'il </w:t>
      </w:r>
      <w:r w:rsidR="00D5158D">
        <w:rPr>
          <w:lang w:val="fr-FR" w:eastAsia="fr-FR"/>
        </w:rPr>
        <w:t>constitue une sureté</w:t>
      </w:r>
      <w:r w:rsidRPr="00966D0F">
        <w:rPr>
          <w:lang w:val="fr-FR" w:eastAsia="fr-FR"/>
        </w:rPr>
        <w:t xml:space="preserve"> (la possibilité d'exiger </w:t>
      </w:r>
      <w:r w:rsidR="008B0CC7">
        <w:rPr>
          <w:lang w:val="fr-FR" w:eastAsia="fr-FR"/>
        </w:rPr>
        <w:t xml:space="preserve">une telle </w:t>
      </w:r>
      <w:r w:rsidR="00D5158D">
        <w:rPr>
          <w:lang w:val="fr-FR" w:eastAsia="fr-FR"/>
        </w:rPr>
        <w:t xml:space="preserve">sureté </w:t>
      </w:r>
      <w:r w:rsidRPr="00966D0F">
        <w:rPr>
          <w:lang w:val="fr-FR" w:eastAsia="fr-FR"/>
        </w:rPr>
        <w:t xml:space="preserve">peut dépendre des forces </w:t>
      </w:r>
      <w:r w:rsidR="008B0CC7">
        <w:rPr>
          <w:lang w:val="fr-FR" w:eastAsia="fr-FR"/>
        </w:rPr>
        <w:t xml:space="preserve">respectives du </w:t>
      </w:r>
      <w:r w:rsidRPr="00966D0F">
        <w:rPr>
          <w:lang w:val="fr-FR" w:eastAsia="fr-FR"/>
        </w:rPr>
        <w:t xml:space="preserve">cédant et du </w:t>
      </w:r>
      <w:r w:rsidR="008B0CC7">
        <w:rPr>
          <w:lang w:val="fr-FR" w:eastAsia="fr-FR"/>
        </w:rPr>
        <w:t>cessionnaire</w:t>
      </w:r>
      <w:r w:rsidRPr="00966D0F">
        <w:rPr>
          <w:lang w:val="fr-FR" w:eastAsia="fr-FR"/>
        </w:rPr>
        <w:t xml:space="preserve">) ; </w:t>
      </w:r>
    </w:p>
    <w:p w14:paraId="708F0639" w14:textId="7B986484" w:rsidR="00966D0F" w:rsidRPr="008B0CC7" w:rsidRDefault="00966D0F" w:rsidP="00FD4D37">
      <w:pPr>
        <w:pStyle w:val="Titre6"/>
        <w:rPr>
          <w:lang w:val="fr-FR"/>
        </w:rPr>
      </w:pPr>
      <w:r w:rsidRPr="00966D0F">
        <w:rPr>
          <w:lang w:val="fr-FR" w:eastAsia="fr-FR"/>
        </w:rPr>
        <w:t>su</w:t>
      </w:r>
      <w:r w:rsidR="008B0CC7">
        <w:rPr>
          <w:lang w:val="fr-FR" w:eastAsia="fr-FR"/>
        </w:rPr>
        <w:t xml:space="preserve">rveiller </w:t>
      </w:r>
      <w:r w:rsidRPr="00966D0F">
        <w:rPr>
          <w:lang w:val="fr-FR" w:eastAsia="fr-FR"/>
        </w:rPr>
        <w:t>proactive</w:t>
      </w:r>
      <w:r w:rsidR="008B0CC7">
        <w:rPr>
          <w:lang w:val="fr-FR" w:eastAsia="fr-FR"/>
        </w:rPr>
        <w:t>ment</w:t>
      </w:r>
      <w:r w:rsidRPr="00966D0F">
        <w:rPr>
          <w:lang w:val="fr-FR" w:eastAsia="fr-FR"/>
        </w:rPr>
        <w:t xml:space="preserve"> le </w:t>
      </w:r>
      <w:r w:rsidR="008B0CC7">
        <w:rPr>
          <w:lang w:val="fr-FR" w:eastAsia="fr-FR"/>
        </w:rPr>
        <w:t xml:space="preserve">règlement </w:t>
      </w:r>
      <w:r w:rsidRPr="00966D0F">
        <w:rPr>
          <w:lang w:val="fr-FR" w:eastAsia="fr-FR"/>
        </w:rPr>
        <w:t xml:space="preserve">des sinistres </w:t>
      </w:r>
      <w:r w:rsidR="008B0CC7">
        <w:rPr>
          <w:lang w:val="fr-FR" w:eastAsia="fr-FR"/>
        </w:rPr>
        <w:t>cédés</w:t>
      </w:r>
      <w:r w:rsidRPr="00966D0F">
        <w:rPr>
          <w:lang w:val="fr-FR" w:eastAsia="fr-FR"/>
        </w:rPr>
        <w:t xml:space="preserve"> ;</w:t>
      </w:r>
    </w:p>
    <w:p w14:paraId="4153D098" w14:textId="07C8F30C" w:rsidR="00561D84" w:rsidRPr="00D96905" w:rsidRDefault="00966D0F" w:rsidP="00FD4D37">
      <w:pPr>
        <w:pStyle w:val="Titre6"/>
        <w:rPr>
          <w:lang w:val="fr-FR"/>
        </w:rPr>
      </w:pPr>
      <w:r w:rsidRPr="00966D0F">
        <w:rPr>
          <w:lang w:val="fr-FR" w:eastAsia="fr-FR"/>
        </w:rPr>
        <w:t xml:space="preserve">retenir </w:t>
      </w:r>
      <w:r w:rsidR="00D96905">
        <w:rPr>
          <w:lang w:val="fr-FR" w:eastAsia="fr-FR"/>
        </w:rPr>
        <w:t>d</w:t>
      </w:r>
      <w:r w:rsidRPr="00966D0F">
        <w:rPr>
          <w:lang w:val="fr-FR" w:eastAsia="fr-FR"/>
        </w:rPr>
        <w:t>es fonds du réassureur</w:t>
      </w:r>
    </w:p>
    <w:p w14:paraId="4C8AE0B1" w14:textId="7D426D3E" w:rsidR="00561D84" w:rsidRPr="00966D0F" w:rsidRDefault="00966D0F" w:rsidP="00561D84">
      <w:pPr>
        <w:pStyle w:val="Titre4"/>
        <w:rPr>
          <w:rFonts w:asciiTheme="majorHAnsi" w:hAnsiTheme="majorHAnsi" w:cstheme="majorHAnsi"/>
          <w:lang w:val="fr-FR"/>
        </w:rPr>
      </w:pPr>
      <w:bookmarkStart w:id="35" w:name="_Toc528152400"/>
      <w:r w:rsidRPr="00966D0F">
        <w:rPr>
          <w:rFonts w:asciiTheme="majorHAnsi" w:hAnsiTheme="majorHAnsi" w:cstheme="majorHAnsi"/>
          <w:lang w:val="fr-FR"/>
        </w:rPr>
        <w:t>Critères de sécurité approuvés</w:t>
      </w:r>
      <w:bookmarkEnd w:id="35"/>
    </w:p>
    <w:p w14:paraId="06DAD38D" w14:textId="10A12B9C" w:rsidR="00561D84" w:rsidRPr="00966D0F" w:rsidRDefault="00966D0F" w:rsidP="00966D0F">
      <w:pPr>
        <w:pStyle w:val="Titre5"/>
        <w:numPr>
          <w:ilvl w:val="2"/>
          <w:numId w:val="72"/>
        </w:numPr>
        <w:rPr>
          <w:rFonts w:asciiTheme="majorHAnsi" w:hAnsiTheme="majorHAnsi" w:cstheme="majorHAnsi"/>
          <w:lang w:val="fr-FR"/>
        </w:rPr>
      </w:pPr>
      <w:r w:rsidRPr="00966D0F">
        <w:rPr>
          <w:rFonts w:asciiTheme="majorHAnsi" w:hAnsiTheme="majorHAnsi" w:cstheme="majorHAnsi"/>
          <w:lang w:val="fr-FR"/>
        </w:rPr>
        <w:t>L'assureur cédant d</w:t>
      </w:r>
      <w:r w:rsidR="008B0CC7">
        <w:rPr>
          <w:rFonts w:asciiTheme="majorHAnsi" w:hAnsiTheme="majorHAnsi" w:cstheme="majorHAnsi"/>
          <w:lang w:val="fr-FR"/>
        </w:rPr>
        <w:t>evra</w:t>
      </w:r>
      <w:r w:rsidRPr="00966D0F">
        <w:rPr>
          <w:rFonts w:asciiTheme="majorHAnsi" w:hAnsiTheme="majorHAnsi" w:cstheme="majorHAnsi"/>
          <w:lang w:val="fr-FR"/>
        </w:rPr>
        <w:t xml:space="preserve">it </w:t>
      </w:r>
      <w:r w:rsidR="00412287">
        <w:rPr>
          <w:rFonts w:asciiTheme="majorHAnsi" w:hAnsiTheme="majorHAnsi" w:cstheme="majorHAnsi"/>
          <w:lang w:val="fr-FR"/>
        </w:rPr>
        <w:t xml:space="preserve">disposer de </w:t>
      </w:r>
      <w:r w:rsidRPr="00966D0F">
        <w:rPr>
          <w:rFonts w:asciiTheme="majorHAnsi" w:hAnsiTheme="majorHAnsi" w:cstheme="majorHAnsi"/>
          <w:lang w:val="fr-FR"/>
        </w:rPr>
        <w:t xml:space="preserve">procédures permettant d'identifier les réassureurs qui répondent à ses exigences de sécurité. Si un cédant établit une liste préapprouvée de réassureurs, il </w:t>
      </w:r>
      <w:r w:rsidR="00440C23">
        <w:rPr>
          <w:rFonts w:asciiTheme="majorHAnsi" w:hAnsiTheme="majorHAnsi" w:cstheme="majorHAnsi"/>
          <w:lang w:val="fr-FR"/>
        </w:rPr>
        <w:t>devrait</w:t>
      </w:r>
      <w:r w:rsidRPr="00966D0F">
        <w:rPr>
          <w:rFonts w:asciiTheme="majorHAnsi" w:hAnsiTheme="majorHAnsi" w:cstheme="majorHAnsi"/>
          <w:lang w:val="fr-FR"/>
        </w:rPr>
        <w:t xml:space="preserve"> </w:t>
      </w:r>
      <w:r w:rsidR="00412287">
        <w:rPr>
          <w:rFonts w:asciiTheme="majorHAnsi" w:hAnsiTheme="majorHAnsi" w:cstheme="majorHAnsi"/>
          <w:lang w:val="fr-FR"/>
        </w:rPr>
        <w:t xml:space="preserve">aussi </w:t>
      </w:r>
      <w:r w:rsidRPr="00966D0F">
        <w:rPr>
          <w:rFonts w:asciiTheme="majorHAnsi" w:hAnsiTheme="majorHAnsi" w:cstheme="majorHAnsi"/>
          <w:lang w:val="fr-FR"/>
        </w:rPr>
        <w:t xml:space="preserve">prévoir des procédures pour les situations où il </w:t>
      </w:r>
      <w:r w:rsidR="00412287">
        <w:rPr>
          <w:rFonts w:asciiTheme="majorHAnsi" w:hAnsiTheme="majorHAnsi" w:cstheme="majorHAnsi"/>
          <w:lang w:val="fr-FR"/>
        </w:rPr>
        <w:t xml:space="preserve">faudra </w:t>
      </w:r>
      <w:r w:rsidRPr="00966D0F">
        <w:rPr>
          <w:rFonts w:asciiTheme="majorHAnsi" w:hAnsiTheme="majorHAnsi" w:cstheme="majorHAnsi"/>
          <w:lang w:val="fr-FR"/>
        </w:rPr>
        <w:t xml:space="preserve">évaluer des réassureurs ne figurant pas sur cette liste. Les cédants peuvent </w:t>
      </w:r>
      <w:r w:rsidR="00412287">
        <w:rPr>
          <w:rFonts w:asciiTheme="majorHAnsi" w:hAnsiTheme="majorHAnsi" w:cstheme="majorHAnsi"/>
          <w:lang w:val="fr-FR"/>
        </w:rPr>
        <w:t xml:space="preserve">avoir des </w:t>
      </w:r>
      <w:r w:rsidRPr="00966D0F">
        <w:rPr>
          <w:rFonts w:asciiTheme="majorHAnsi" w:hAnsiTheme="majorHAnsi" w:cstheme="majorHAnsi"/>
          <w:lang w:val="fr-FR"/>
        </w:rPr>
        <w:t xml:space="preserve">comités de crédit </w:t>
      </w:r>
      <w:r w:rsidR="00412287">
        <w:rPr>
          <w:rFonts w:asciiTheme="majorHAnsi" w:hAnsiTheme="majorHAnsi" w:cstheme="majorHAnsi"/>
          <w:lang w:val="fr-FR"/>
        </w:rPr>
        <w:t xml:space="preserve">qui évaluent </w:t>
      </w:r>
      <w:r w:rsidRPr="00966D0F">
        <w:rPr>
          <w:rFonts w:asciiTheme="majorHAnsi" w:hAnsiTheme="majorHAnsi" w:cstheme="majorHAnsi"/>
          <w:lang w:val="fr-FR"/>
        </w:rPr>
        <w:t>le risque</w:t>
      </w:r>
      <w:r w:rsidR="00412287">
        <w:rPr>
          <w:rFonts w:asciiTheme="majorHAnsi" w:hAnsiTheme="majorHAnsi" w:cstheme="majorHAnsi"/>
          <w:lang w:val="fr-FR"/>
        </w:rPr>
        <w:t xml:space="preserve"> de crédit des cessionnaires</w:t>
      </w:r>
      <w:r w:rsidRPr="00966D0F">
        <w:rPr>
          <w:rFonts w:asciiTheme="majorHAnsi" w:hAnsiTheme="majorHAnsi" w:cstheme="majorHAnsi"/>
          <w:lang w:val="fr-FR"/>
        </w:rPr>
        <w:t>.</w:t>
      </w:r>
      <w:r w:rsidR="00561D84" w:rsidRPr="00966D0F">
        <w:rPr>
          <w:rFonts w:asciiTheme="majorHAnsi" w:hAnsiTheme="majorHAnsi" w:cstheme="majorHAnsi"/>
          <w:lang w:val="fr-FR"/>
        </w:rPr>
        <w:t xml:space="preserve"> </w:t>
      </w:r>
    </w:p>
    <w:p w14:paraId="13F27542" w14:textId="4290504A" w:rsidR="00561D84" w:rsidRPr="00966D0F" w:rsidRDefault="00412287" w:rsidP="00966D0F">
      <w:pPr>
        <w:pStyle w:val="Titre5"/>
        <w:numPr>
          <w:ilvl w:val="2"/>
          <w:numId w:val="72"/>
        </w:numPr>
        <w:rPr>
          <w:rFonts w:asciiTheme="majorHAnsi" w:hAnsiTheme="majorHAnsi" w:cstheme="majorHAnsi"/>
          <w:lang w:val="fr-FR"/>
        </w:rPr>
      </w:pPr>
      <w:r>
        <w:rPr>
          <w:rFonts w:asciiTheme="majorHAnsi" w:hAnsiTheme="majorHAnsi" w:cstheme="majorHAnsi"/>
          <w:lang w:val="fr-FR"/>
        </w:rPr>
        <w:t xml:space="preserve">En cohérence avec les </w:t>
      </w:r>
      <w:r w:rsidR="00966D0F" w:rsidRPr="00966D0F">
        <w:rPr>
          <w:rFonts w:asciiTheme="majorHAnsi" w:hAnsiTheme="majorHAnsi" w:cstheme="majorHAnsi"/>
          <w:lang w:val="fr-FR"/>
        </w:rPr>
        <w:t xml:space="preserve">autres approches visant à identifier les réassureurs appropriés, tout critère de sécurité approuvé </w:t>
      </w:r>
      <w:r w:rsidR="00440C23">
        <w:rPr>
          <w:rFonts w:asciiTheme="majorHAnsi" w:hAnsiTheme="majorHAnsi" w:cstheme="majorHAnsi"/>
          <w:lang w:val="fr-FR"/>
        </w:rPr>
        <w:t>devrait</w:t>
      </w:r>
      <w:r w:rsidR="00966D0F" w:rsidRPr="00966D0F">
        <w:rPr>
          <w:rFonts w:asciiTheme="majorHAnsi" w:hAnsiTheme="majorHAnsi" w:cstheme="majorHAnsi"/>
          <w:lang w:val="fr-FR"/>
        </w:rPr>
        <w:t xml:space="preserve"> découler d'une </w:t>
      </w:r>
      <w:r w:rsidR="00672A8A">
        <w:rPr>
          <w:rFonts w:asciiTheme="majorHAnsi" w:hAnsiTheme="majorHAnsi" w:cstheme="majorHAnsi"/>
          <w:lang w:val="fr-FR"/>
        </w:rPr>
        <w:t xml:space="preserve">position explicitée à </w:t>
      </w:r>
      <w:r w:rsidR="00966D0F" w:rsidRPr="00966D0F">
        <w:rPr>
          <w:rFonts w:asciiTheme="majorHAnsi" w:hAnsiTheme="majorHAnsi" w:cstheme="majorHAnsi"/>
          <w:lang w:val="fr-FR"/>
        </w:rPr>
        <w:t xml:space="preserve">haut niveau sur la sécurité de </w:t>
      </w:r>
      <w:r>
        <w:rPr>
          <w:rFonts w:asciiTheme="majorHAnsi" w:hAnsiTheme="majorHAnsi" w:cstheme="majorHAnsi"/>
          <w:lang w:val="fr-FR"/>
        </w:rPr>
        <w:t xml:space="preserve">la </w:t>
      </w:r>
      <w:r w:rsidR="00966D0F" w:rsidRPr="00966D0F">
        <w:rPr>
          <w:rFonts w:asciiTheme="majorHAnsi" w:hAnsiTheme="majorHAnsi" w:cstheme="majorHAnsi"/>
          <w:lang w:val="fr-FR"/>
        </w:rPr>
        <w:t xml:space="preserve">réassurance acceptable pour </w:t>
      </w:r>
      <w:r>
        <w:rPr>
          <w:rFonts w:asciiTheme="majorHAnsi" w:hAnsiTheme="majorHAnsi" w:cstheme="majorHAnsi"/>
          <w:lang w:val="fr-FR"/>
        </w:rPr>
        <w:t xml:space="preserve">le </w:t>
      </w:r>
      <w:r w:rsidR="00966D0F" w:rsidRPr="00966D0F">
        <w:rPr>
          <w:rFonts w:asciiTheme="majorHAnsi" w:hAnsiTheme="majorHAnsi" w:cstheme="majorHAnsi"/>
          <w:lang w:val="fr-FR"/>
        </w:rPr>
        <w:t>cédant</w:t>
      </w:r>
      <w:r>
        <w:rPr>
          <w:rFonts w:asciiTheme="majorHAnsi" w:hAnsiTheme="majorHAnsi" w:cstheme="majorHAnsi"/>
          <w:lang w:val="fr-FR"/>
        </w:rPr>
        <w:t xml:space="preserve">. Cette </w:t>
      </w:r>
      <w:r w:rsidR="00672A8A">
        <w:rPr>
          <w:rFonts w:asciiTheme="majorHAnsi" w:hAnsiTheme="majorHAnsi" w:cstheme="majorHAnsi"/>
          <w:lang w:val="fr-FR"/>
        </w:rPr>
        <w:t>position</w:t>
      </w:r>
      <w:r w:rsidR="008E550B">
        <w:rPr>
          <w:rFonts w:asciiTheme="majorHAnsi" w:hAnsiTheme="majorHAnsi" w:cstheme="majorHAnsi"/>
          <w:lang w:val="fr-FR"/>
        </w:rPr>
        <w:t xml:space="preserve"> </w:t>
      </w:r>
      <w:r>
        <w:rPr>
          <w:rFonts w:asciiTheme="majorHAnsi" w:hAnsiTheme="majorHAnsi" w:cstheme="majorHAnsi"/>
          <w:lang w:val="fr-FR"/>
        </w:rPr>
        <w:t xml:space="preserve">pourra </w:t>
      </w:r>
      <w:r w:rsidR="00966D0F" w:rsidRPr="00966D0F">
        <w:rPr>
          <w:rFonts w:asciiTheme="majorHAnsi" w:hAnsiTheme="majorHAnsi" w:cstheme="majorHAnsi"/>
          <w:lang w:val="fr-FR"/>
        </w:rPr>
        <w:t>être basée sur</w:t>
      </w:r>
      <w:r w:rsidR="00966D0F">
        <w:rPr>
          <w:rFonts w:asciiTheme="majorHAnsi" w:hAnsiTheme="majorHAnsi" w:cstheme="majorHAnsi"/>
          <w:lang w:val="fr-FR"/>
        </w:rPr>
        <w:t> </w:t>
      </w:r>
      <w:r w:rsidR="00561D84" w:rsidRPr="00966D0F">
        <w:rPr>
          <w:rFonts w:asciiTheme="majorHAnsi" w:hAnsiTheme="majorHAnsi" w:cstheme="majorHAnsi"/>
          <w:lang w:val="fr-FR"/>
        </w:rPr>
        <w:t xml:space="preserve">: </w:t>
      </w:r>
    </w:p>
    <w:p w14:paraId="1CB1B53A" w14:textId="2DC909C2" w:rsidR="00966D0F" w:rsidRDefault="00672A8A" w:rsidP="00FD4D37">
      <w:pPr>
        <w:pStyle w:val="Titre6"/>
        <w:rPr>
          <w:lang w:val="fr-FR"/>
        </w:rPr>
      </w:pPr>
      <w:r>
        <w:rPr>
          <w:lang w:val="fr-FR" w:eastAsia="fr-FR"/>
        </w:rPr>
        <w:t>d</w:t>
      </w:r>
      <w:r w:rsidR="00966D0F" w:rsidRPr="00966D0F">
        <w:rPr>
          <w:lang w:val="fr-FR" w:eastAsia="fr-FR"/>
        </w:rPr>
        <w:t xml:space="preserve">es avis externes ; </w:t>
      </w:r>
    </w:p>
    <w:p w14:paraId="72B28184" w14:textId="77777777" w:rsidR="00966D0F" w:rsidRDefault="00966D0F" w:rsidP="00FD4D37">
      <w:pPr>
        <w:pStyle w:val="Titre6"/>
        <w:rPr>
          <w:lang w:val="fr-FR"/>
        </w:rPr>
      </w:pPr>
      <w:r w:rsidRPr="00966D0F">
        <w:rPr>
          <w:lang w:val="fr-FR" w:eastAsia="fr-FR"/>
        </w:rPr>
        <w:lastRenderedPageBreak/>
        <w:t xml:space="preserve">la propre opinion de l'assureur cédant sur le réassureur ; </w:t>
      </w:r>
    </w:p>
    <w:p w14:paraId="5A702726" w14:textId="074B3C53" w:rsidR="00966D0F" w:rsidRDefault="00966D0F" w:rsidP="00FD4D37">
      <w:pPr>
        <w:pStyle w:val="Titre6"/>
        <w:rPr>
          <w:lang w:val="fr-FR"/>
        </w:rPr>
      </w:pPr>
      <w:r w:rsidRPr="00966D0F">
        <w:rPr>
          <w:lang w:val="fr-FR" w:eastAsia="fr-FR"/>
        </w:rPr>
        <w:t xml:space="preserve">les niveaux minimaux de </w:t>
      </w:r>
      <w:r w:rsidR="008D1743">
        <w:rPr>
          <w:lang w:val="fr-FR" w:eastAsia="fr-FR"/>
        </w:rPr>
        <w:t>fonds propres</w:t>
      </w:r>
      <w:r w:rsidRPr="00966D0F">
        <w:rPr>
          <w:lang w:val="fr-FR" w:eastAsia="fr-FR"/>
        </w:rPr>
        <w:t xml:space="preserve"> ; </w:t>
      </w:r>
    </w:p>
    <w:p w14:paraId="1C94078E" w14:textId="77777777" w:rsidR="00966D0F" w:rsidRDefault="00966D0F" w:rsidP="00FD4D37">
      <w:pPr>
        <w:pStyle w:val="Titre6"/>
        <w:rPr>
          <w:lang w:val="fr-FR"/>
        </w:rPr>
      </w:pPr>
      <w:r w:rsidRPr="00966D0F">
        <w:rPr>
          <w:lang w:val="fr-FR" w:eastAsia="fr-FR"/>
        </w:rPr>
        <w:t xml:space="preserve">la durée et la qualité de la relation ; </w:t>
      </w:r>
    </w:p>
    <w:p w14:paraId="373457BF" w14:textId="77777777" w:rsidR="00966D0F" w:rsidRDefault="00966D0F" w:rsidP="00FD4D37">
      <w:pPr>
        <w:pStyle w:val="Titre6"/>
        <w:rPr>
          <w:lang w:val="fr-FR"/>
        </w:rPr>
      </w:pPr>
      <w:r w:rsidRPr="00966D0F">
        <w:rPr>
          <w:lang w:val="fr-FR" w:eastAsia="fr-FR"/>
        </w:rPr>
        <w:t xml:space="preserve">l'expertise du réassureur ; </w:t>
      </w:r>
    </w:p>
    <w:p w14:paraId="3BDCC1A4" w14:textId="77777777" w:rsidR="00966D0F" w:rsidRDefault="00966D0F" w:rsidP="00FD4D37">
      <w:pPr>
        <w:pStyle w:val="Titre6"/>
        <w:rPr>
          <w:lang w:val="fr-FR"/>
        </w:rPr>
      </w:pPr>
      <w:r w:rsidRPr="00966D0F">
        <w:rPr>
          <w:lang w:val="fr-FR" w:eastAsia="fr-FR"/>
        </w:rPr>
        <w:t xml:space="preserve">les niveaux de rétrocession ; </w:t>
      </w:r>
    </w:p>
    <w:p w14:paraId="1F8591FB" w14:textId="77777777" w:rsidR="00966D0F" w:rsidRDefault="00966D0F" w:rsidP="00FD4D37">
      <w:pPr>
        <w:pStyle w:val="Titre6"/>
        <w:rPr>
          <w:lang w:val="fr-FR"/>
        </w:rPr>
      </w:pPr>
      <w:r w:rsidRPr="00966D0F">
        <w:rPr>
          <w:lang w:val="fr-FR" w:eastAsia="fr-FR"/>
        </w:rPr>
        <w:t xml:space="preserve">les critères de sécurité des courtiers en réassurance ; </w:t>
      </w:r>
    </w:p>
    <w:p w14:paraId="10EF6563" w14:textId="604DFC9E" w:rsidR="00561D84" w:rsidRPr="00966D0F" w:rsidRDefault="00966D0F" w:rsidP="00966D0F">
      <w:pPr>
        <w:pStyle w:val="Titre6"/>
        <w:rPr>
          <w:lang w:val="fr-FR"/>
        </w:rPr>
      </w:pPr>
      <w:r w:rsidRPr="00966D0F">
        <w:rPr>
          <w:lang w:val="fr-FR" w:eastAsia="fr-FR"/>
        </w:rPr>
        <w:t>un</w:t>
      </w:r>
      <w:r w:rsidR="00672A8A">
        <w:rPr>
          <w:lang w:val="fr-FR" w:eastAsia="fr-FR"/>
        </w:rPr>
        <w:t xml:space="preserve">e combinaison </w:t>
      </w:r>
      <w:r w:rsidRPr="00966D0F">
        <w:rPr>
          <w:lang w:val="fr-FR" w:eastAsia="fr-FR"/>
        </w:rPr>
        <w:t>de ces facteurs et d'autres facteurs</w:t>
      </w:r>
    </w:p>
    <w:p w14:paraId="4B115231" w14:textId="2172400F" w:rsidR="00561D84" w:rsidRPr="00966D0F" w:rsidRDefault="00966D0F" w:rsidP="00561D84">
      <w:pPr>
        <w:pStyle w:val="Titre4"/>
        <w:rPr>
          <w:rFonts w:asciiTheme="majorHAnsi" w:hAnsiTheme="majorHAnsi" w:cstheme="majorHAnsi"/>
          <w:lang w:val="fr-FR"/>
        </w:rPr>
      </w:pPr>
      <w:bookmarkStart w:id="36" w:name="_Toc528152401"/>
      <w:r w:rsidRPr="00966D0F">
        <w:rPr>
          <w:rFonts w:asciiTheme="majorHAnsi" w:hAnsiTheme="majorHAnsi" w:cstheme="majorHAnsi"/>
          <w:lang w:val="fr-FR"/>
        </w:rPr>
        <w:t xml:space="preserve">Limites </w:t>
      </w:r>
      <w:r w:rsidR="00672A8A">
        <w:rPr>
          <w:rFonts w:asciiTheme="majorHAnsi" w:hAnsiTheme="majorHAnsi" w:cstheme="majorHAnsi"/>
          <w:lang w:val="fr-FR"/>
        </w:rPr>
        <w:t>ou recomm</w:t>
      </w:r>
      <w:r w:rsidR="00970699">
        <w:rPr>
          <w:rFonts w:asciiTheme="majorHAnsi" w:hAnsiTheme="majorHAnsi" w:cstheme="majorHAnsi"/>
          <w:lang w:val="fr-FR"/>
        </w:rPr>
        <w:t>a</w:t>
      </w:r>
      <w:r w:rsidR="00672A8A">
        <w:rPr>
          <w:rFonts w:asciiTheme="majorHAnsi" w:hAnsiTheme="majorHAnsi" w:cstheme="majorHAnsi"/>
          <w:lang w:val="fr-FR"/>
        </w:rPr>
        <w:t xml:space="preserve">ndations </w:t>
      </w:r>
      <w:r w:rsidRPr="00966D0F">
        <w:rPr>
          <w:rFonts w:asciiTheme="majorHAnsi" w:hAnsiTheme="majorHAnsi" w:cstheme="majorHAnsi"/>
          <w:lang w:val="fr-FR"/>
        </w:rPr>
        <w:t>d'exposition</w:t>
      </w:r>
      <w:r w:rsidR="00672A8A">
        <w:rPr>
          <w:rFonts w:asciiTheme="majorHAnsi" w:hAnsiTheme="majorHAnsi" w:cstheme="majorHAnsi"/>
          <w:lang w:val="fr-FR"/>
        </w:rPr>
        <w:t>s cumulées</w:t>
      </w:r>
      <w:bookmarkEnd w:id="36"/>
    </w:p>
    <w:p w14:paraId="728B09B9" w14:textId="5F9FEFB5" w:rsidR="00561D84" w:rsidRPr="00966D0F" w:rsidRDefault="00966D0F" w:rsidP="00966D0F">
      <w:pPr>
        <w:pStyle w:val="Titre5"/>
        <w:numPr>
          <w:ilvl w:val="2"/>
          <w:numId w:val="72"/>
        </w:numPr>
        <w:rPr>
          <w:rFonts w:asciiTheme="majorHAnsi" w:hAnsiTheme="majorHAnsi" w:cstheme="majorHAnsi"/>
          <w:lang w:val="fr-FR"/>
        </w:rPr>
      </w:pPr>
      <w:r w:rsidRPr="00966D0F">
        <w:rPr>
          <w:rFonts w:asciiTheme="majorHAnsi" w:hAnsiTheme="majorHAnsi" w:cstheme="majorHAnsi"/>
          <w:lang w:val="fr-FR"/>
        </w:rPr>
        <w:t xml:space="preserve">Un assureur cédant devrait </w:t>
      </w:r>
      <w:r w:rsidR="00672A8A">
        <w:rPr>
          <w:rFonts w:asciiTheme="majorHAnsi" w:hAnsiTheme="majorHAnsi" w:cstheme="majorHAnsi"/>
          <w:lang w:val="fr-FR"/>
        </w:rPr>
        <w:t xml:space="preserve">établir </w:t>
      </w:r>
      <w:r w:rsidRPr="00966D0F">
        <w:rPr>
          <w:rFonts w:asciiTheme="majorHAnsi" w:hAnsiTheme="majorHAnsi" w:cstheme="majorHAnsi"/>
          <w:lang w:val="fr-FR"/>
        </w:rPr>
        <w:t xml:space="preserve">des limites ou des </w:t>
      </w:r>
      <w:r w:rsidR="00672A8A">
        <w:rPr>
          <w:rFonts w:asciiTheme="majorHAnsi" w:hAnsiTheme="majorHAnsi" w:cstheme="majorHAnsi"/>
          <w:lang w:val="fr-FR"/>
        </w:rPr>
        <w:t xml:space="preserve">orientations </w:t>
      </w:r>
      <w:r w:rsidRPr="00966D0F">
        <w:rPr>
          <w:rFonts w:asciiTheme="majorHAnsi" w:hAnsiTheme="majorHAnsi" w:cstheme="majorHAnsi"/>
          <w:lang w:val="fr-FR"/>
        </w:rPr>
        <w:t xml:space="preserve">prudentes </w:t>
      </w:r>
      <w:r w:rsidR="00672A8A">
        <w:rPr>
          <w:rFonts w:asciiTheme="majorHAnsi" w:hAnsiTheme="majorHAnsi" w:cstheme="majorHAnsi"/>
          <w:lang w:val="fr-FR"/>
        </w:rPr>
        <w:t xml:space="preserve">à </w:t>
      </w:r>
      <w:r w:rsidRPr="00966D0F">
        <w:rPr>
          <w:rFonts w:asciiTheme="majorHAnsi" w:hAnsiTheme="majorHAnsi" w:cstheme="majorHAnsi"/>
          <w:lang w:val="fr-FR"/>
        </w:rPr>
        <w:t xml:space="preserve">son exposition </w:t>
      </w:r>
      <w:r w:rsidR="00672A8A">
        <w:rPr>
          <w:rFonts w:asciiTheme="majorHAnsi" w:hAnsiTheme="majorHAnsi" w:cstheme="majorHAnsi"/>
          <w:lang w:val="fr-FR"/>
        </w:rPr>
        <w:t xml:space="preserve">cumulée </w:t>
      </w:r>
      <w:r w:rsidRPr="00966D0F">
        <w:rPr>
          <w:rFonts w:asciiTheme="majorHAnsi" w:hAnsiTheme="majorHAnsi" w:cstheme="majorHAnsi"/>
          <w:lang w:val="fr-FR"/>
        </w:rPr>
        <w:t>maximale à un réassureur donné</w:t>
      </w:r>
      <w:r w:rsidR="00672A8A">
        <w:rPr>
          <w:rFonts w:asciiTheme="majorHAnsi" w:hAnsiTheme="majorHAnsi" w:cstheme="majorHAnsi"/>
          <w:lang w:val="fr-FR"/>
        </w:rPr>
        <w:t xml:space="preserve"> —</w:t>
      </w:r>
      <w:r w:rsidR="00672A8A" w:rsidRPr="00966D0F">
        <w:rPr>
          <w:rFonts w:asciiTheme="majorHAnsi" w:hAnsiTheme="majorHAnsi" w:cstheme="majorHAnsi"/>
          <w:lang w:val="fr-FR"/>
        </w:rPr>
        <w:t>reflétant la sécurité et la taille du réassureur</w:t>
      </w:r>
      <w:r w:rsidR="00672A8A">
        <w:rPr>
          <w:rFonts w:asciiTheme="majorHAnsi" w:hAnsiTheme="majorHAnsi" w:cstheme="majorHAnsi"/>
          <w:lang w:val="fr-FR"/>
        </w:rPr>
        <w:t xml:space="preserve">— </w:t>
      </w:r>
      <w:r w:rsidRPr="00966D0F">
        <w:rPr>
          <w:rFonts w:asciiTheme="majorHAnsi" w:hAnsiTheme="majorHAnsi" w:cstheme="majorHAnsi"/>
          <w:lang w:val="fr-FR"/>
        </w:rPr>
        <w:t xml:space="preserve">ou à un groupe de réassureurs liés, qui viendraient compléter les limites ou </w:t>
      </w:r>
      <w:r w:rsidR="00672A8A">
        <w:rPr>
          <w:rFonts w:asciiTheme="majorHAnsi" w:hAnsiTheme="majorHAnsi" w:cstheme="majorHAnsi"/>
          <w:lang w:val="fr-FR"/>
        </w:rPr>
        <w:t>recommandations d</w:t>
      </w:r>
      <w:r w:rsidR="00517986">
        <w:rPr>
          <w:rFonts w:asciiTheme="majorHAnsi" w:hAnsiTheme="majorHAnsi" w:cstheme="majorHAnsi"/>
          <w:lang w:val="fr-FR"/>
        </w:rPr>
        <w:t xml:space="preserve">e l’autorité de </w:t>
      </w:r>
      <w:r w:rsidR="00672A8A">
        <w:rPr>
          <w:rFonts w:asciiTheme="majorHAnsi" w:hAnsiTheme="majorHAnsi" w:cstheme="majorHAnsi"/>
          <w:lang w:val="fr-FR"/>
        </w:rPr>
        <w:t>contrôle</w:t>
      </w:r>
      <w:r w:rsidR="00561D84" w:rsidRPr="00966D0F">
        <w:rPr>
          <w:rFonts w:asciiTheme="majorHAnsi" w:hAnsiTheme="majorHAnsi" w:cstheme="majorHAnsi"/>
          <w:lang w:val="fr-FR"/>
        </w:rPr>
        <w:t>.</w:t>
      </w:r>
    </w:p>
    <w:p w14:paraId="5B00FBEF" w14:textId="3E5A2F32" w:rsidR="00561D84" w:rsidRPr="00966D0F" w:rsidRDefault="00672A8A" w:rsidP="00966D0F">
      <w:pPr>
        <w:pStyle w:val="Titre5"/>
        <w:numPr>
          <w:ilvl w:val="2"/>
          <w:numId w:val="72"/>
        </w:numPr>
        <w:rPr>
          <w:rFonts w:asciiTheme="majorHAnsi" w:eastAsia="Times New Roman" w:hAnsiTheme="majorHAnsi" w:cstheme="majorHAnsi"/>
          <w:lang w:val="fr-FR" w:eastAsia="en-GB"/>
        </w:rPr>
      </w:pPr>
      <w:r>
        <w:rPr>
          <w:rFonts w:asciiTheme="majorHAnsi" w:eastAsia="Times New Roman" w:hAnsiTheme="majorHAnsi" w:cstheme="majorHAnsi"/>
          <w:lang w:val="fr-FR" w:eastAsia="en-GB"/>
        </w:rPr>
        <w:t xml:space="preserve">Le </w:t>
      </w:r>
      <w:r w:rsidR="00966D0F" w:rsidRPr="00966D0F">
        <w:rPr>
          <w:rFonts w:asciiTheme="majorHAnsi" w:eastAsia="Times New Roman" w:hAnsiTheme="majorHAnsi" w:cstheme="majorHAnsi"/>
          <w:lang w:val="fr-FR" w:eastAsia="en-GB"/>
        </w:rPr>
        <w:t xml:space="preserve">cédant </w:t>
      </w:r>
      <w:r w:rsidR="00440C23">
        <w:rPr>
          <w:rFonts w:asciiTheme="majorHAnsi" w:eastAsia="Times New Roman" w:hAnsiTheme="majorHAnsi" w:cstheme="majorHAnsi"/>
          <w:lang w:val="fr-FR" w:eastAsia="en-GB"/>
        </w:rPr>
        <w:t>devrait</w:t>
      </w:r>
      <w:r w:rsidR="00966D0F" w:rsidRPr="00966D0F">
        <w:rPr>
          <w:rFonts w:asciiTheme="majorHAnsi" w:eastAsia="Times New Roman" w:hAnsiTheme="majorHAnsi" w:cstheme="majorHAnsi"/>
          <w:lang w:val="fr-FR" w:eastAsia="en-GB"/>
        </w:rPr>
        <w:t xml:space="preserve"> </w:t>
      </w:r>
      <w:r>
        <w:rPr>
          <w:rFonts w:asciiTheme="majorHAnsi" w:eastAsia="Times New Roman" w:hAnsiTheme="majorHAnsi" w:cstheme="majorHAnsi"/>
          <w:lang w:val="fr-FR" w:eastAsia="en-GB"/>
        </w:rPr>
        <w:t xml:space="preserve">avoir </w:t>
      </w:r>
      <w:r w:rsidR="00966D0F" w:rsidRPr="00966D0F">
        <w:rPr>
          <w:rFonts w:asciiTheme="majorHAnsi" w:eastAsia="Times New Roman" w:hAnsiTheme="majorHAnsi" w:cstheme="majorHAnsi"/>
          <w:lang w:val="fr-FR" w:eastAsia="en-GB"/>
        </w:rPr>
        <w:t>des procédures de suivi de ce</w:t>
      </w:r>
      <w:r>
        <w:rPr>
          <w:rFonts w:asciiTheme="majorHAnsi" w:eastAsia="Times New Roman" w:hAnsiTheme="majorHAnsi" w:cstheme="majorHAnsi"/>
          <w:lang w:val="fr-FR" w:eastAsia="en-GB"/>
        </w:rPr>
        <w:t xml:space="preserve">s cumuls d’expositions, pour </w:t>
      </w:r>
      <w:r w:rsidR="00966D0F" w:rsidRPr="00966D0F">
        <w:rPr>
          <w:rFonts w:asciiTheme="majorHAnsi" w:eastAsia="Times New Roman" w:hAnsiTheme="majorHAnsi" w:cstheme="majorHAnsi"/>
          <w:lang w:val="fr-FR" w:eastAsia="en-GB"/>
        </w:rPr>
        <w:t xml:space="preserve">s'assurer que </w:t>
      </w:r>
      <w:r>
        <w:rPr>
          <w:rFonts w:asciiTheme="majorHAnsi" w:eastAsia="Times New Roman" w:hAnsiTheme="majorHAnsi" w:cstheme="majorHAnsi"/>
          <w:lang w:val="fr-FR" w:eastAsia="en-GB"/>
        </w:rPr>
        <w:t>l</w:t>
      </w:r>
      <w:r w:rsidR="00966D0F" w:rsidRPr="00966D0F">
        <w:rPr>
          <w:rFonts w:asciiTheme="majorHAnsi" w:eastAsia="Times New Roman" w:hAnsiTheme="majorHAnsi" w:cstheme="majorHAnsi"/>
          <w:lang w:val="fr-FR" w:eastAsia="en-GB"/>
        </w:rPr>
        <w:t xml:space="preserve">es limites ou </w:t>
      </w:r>
      <w:r>
        <w:rPr>
          <w:rFonts w:asciiTheme="majorHAnsi" w:eastAsia="Times New Roman" w:hAnsiTheme="majorHAnsi" w:cstheme="majorHAnsi"/>
          <w:lang w:val="fr-FR" w:eastAsia="en-GB"/>
        </w:rPr>
        <w:t xml:space="preserve">orientations </w:t>
      </w:r>
      <w:r w:rsidR="00966D0F" w:rsidRPr="00966D0F">
        <w:rPr>
          <w:rFonts w:asciiTheme="majorHAnsi" w:eastAsia="Times New Roman" w:hAnsiTheme="majorHAnsi" w:cstheme="majorHAnsi"/>
          <w:lang w:val="fr-FR" w:eastAsia="en-GB"/>
        </w:rPr>
        <w:t xml:space="preserve">ne sont pas </w:t>
      </w:r>
      <w:r>
        <w:rPr>
          <w:rFonts w:asciiTheme="majorHAnsi" w:eastAsia="Times New Roman" w:hAnsiTheme="majorHAnsi" w:cstheme="majorHAnsi"/>
          <w:lang w:val="fr-FR" w:eastAsia="en-GB"/>
        </w:rPr>
        <w:t>enfreintes</w:t>
      </w:r>
      <w:r w:rsidR="00966D0F" w:rsidRPr="00966D0F">
        <w:rPr>
          <w:rFonts w:asciiTheme="majorHAnsi" w:eastAsia="Times New Roman" w:hAnsiTheme="majorHAnsi" w:cstheme="majorHAnsi"/>
          <w:lang w:val="fr-FR" w:eastAsia="en-GB"/>
        </w:rPr>
        <w:t xml:space="preserve">. </w:t>
      </w:r>
      <w:r>
        <w:rPr>
          <w:rFonts w:asciiTheme="majorHAnsi" w:eastAsia="Times New Roman" w:hAnsiTheme="majorHAnsi" w:cstheme="majorHAnsi"/>
          <w:lang w:val="fr-FR" w:eastAsia="en-GB"/>
        </w:rPr>
        <w:t xml:space="preserve">Le </w:t>
      </w:r>
      <w:r w:rsidR="00966D0F" w:rsidRPr="00966D0F">
        <w:rPr>
          <w:rFonts w:asciiTheme="majorHAnsi" w:eastAsia="Times New Roman" w:hAnsiTheme="majorHAnsi" w:cstheme="majorHAnsi"/>
          <w:lang w:val="fr-FR" w:eastAsia="en-GB"/>
        </w:rPr>
        <w:t xml:space="preserve">cédant </w:t>
      </w:r>
      <w:r w:rsidR="00440C23">
        <w:rPr>
          <w:rFonts w:asciiTheme="majorHAnsi" w:eastAsia="Times New Roman" w:hAnsiTheme="majorHAnsi" w:cstheme="majorHAnsi"/>
          <w:lang w:val="fr-FR" w:eastAsia="en-GB"/>
        </w:rPr>
        <w:t>devrait</w:t>
      </w:r>
      <w:r w:rsidR="00966D0F" w:rsidRPr="00966D0F">
        <w:rPr>
          <w:rFonts w:asciiTheme="majorHAnsi" w:eastAsia="Times New Roman" w:hAnsiTheme="majorHAnsi" w:cstheme="majorHAnsi"/>
          <w:lang w:val="fr-FR" w:eastAsia="en-GB"/>
        </w:rPr>
        <w:t xml:space="preserve"> </w:t>
      </w:r>
      <w:r>
        <w:rPr>
          <w:rFonts w:asciiTheme="majorHAnsi" w:eastAsia="Times New Roman" w:hAnsiTheme="majorHAnsi" w:cstheme="majorHAnsi"/>
          <w:lang w:val="fr-FR" w:eastAsia="en-GB"/>
        </w:rPr>
        <w:t xml:space="preserve">aussi </w:t>
      </w:r>
      <w:r w:rsidR="00966D0F" w:rsidRPr="00966D0F">
        <w:rPr>
          <w:rFonts w:asciiTheme="majorHAnsi" w:eastAsia="Times New Roman" w:hAnsiTheme="majorHAnsi" w:cstheme="majorHAnsi"/>
          <w:lang w:val="fr-FR" w:eastAsia="en-GB"/>
        </w:rPr>
        <w:t xml:space="preserve">disposer de procédures pour gérer </w:t>
      </w:r>
      <w:r>
        <w:rPr>
          <w:rFonts w:asciiTheme="majorHAnsi" w:eastAsia="Times New Roman" w:hAnsiTheme="majorHAnsi" w:cstheme="majorHAnsi"/>
          <w:lang w:val="fr-FR" w:eastAsia="en-GB"/>
        </w:rPr>
        <w:t xml:space="preserve">toute concentration </w:t>
      </w:r>
      <w:r w:rsidR="00966D0F" w:rsidRPr="00966D0F">
        <w:rPr>
          <w:rFonts w:asciiTheme="majorHAnsi" w:eastAsia="Times New Roman" w:hAnsiTheme="majorHAnsi" w:cstheme="majorHAnsi"/>
          <w:lang w:val="fr-FR" w:eastAsia="en-GB"/>
        </w:rPr>
        <w:t xml:space="preserve">excessive </w:t>
      </w:r>
      <w:r>
        <w:rPr>
          <w:rFonts w:asciiTheme="majorHAnsi" w:eastAsia="Times New Roman" w:hAnsiTheme="majorHAnsi" w:cstheme="majorHAnsi"/>
          <w:lang w:val="fr-FR" w:eastAsia="en-GB"/>
        </w:rPr>
        <w:t>future</w:t>
      </w:r>
      <w:r w:rsidR="00966D0F" w:rsidRPr="00966D0F">
        <w:rPr>
          <w:rFonts w:asciiTheme="majorHAnsi" w:eastAsia="Times New Roman" w:hAnsiTheme="majorHAnsi" w:cstheme="majorHAnsi"/>
          <w:lang w:val="fr-FR" w:eastAsia="en-GB"/>
        </w:rPr>
        <w:t xml:space="preserve">, </w:t>
      </w:r>
      <w:r>
        <w:rPr>
          <w:rFonts w:asciiTheme="majorHAnsi" w:eastAsia="Times New Roman" w:hAnsiTheme="majorHAnsi" w:cstheme="majorHAnsi"/>
          <w:lang w:val="fr-FR" w:eastAsia="en-GB"/>
        </w:rPr>
        <w:t xml:space="preserve">en la ramenant </w:t>
      </w:r>
      <w:r w:rsidR="00966D0F" w:rsidRPr="00966D0F">
        <w:rPr>
          <w:rFonts w:asciiTheme="majorHAnsi" w:eastAsia="Times New Roman" w:hAnsiTheme="majorHAnsi" w:cstheme="majorHAnsi"/>
          <w:lang w:val="fr-FR" w:eastAsia="en-GB"/>
        </w:rPr>
        <w:t xml:space="preserve">par exemple </w:t>
      </w:r>
      <w:r>
        <w:rPr>
          <w:rFonts w:asciiTheme="majorHAnsi" w:eastAsia="Times New Roman" w:hAnsiTheme="majorHAnsi" w:cstheme="majorHAnsi"/>
          <w:lang w:val="fr-FR" w:eastAsia="en-GB"/>
        </w:rPr>
        <w:t xml:space="preserve">en-deçà des </w:t>
      </w:r>
      <w:r w:rsidR="00966D0F" w:rsidRPr="00966D0F">
        <w:rPr>
          <w:rFonts w:asciiTheme="majorHAnsi" w:eastAsia="Times New Roman" w:hAnsiTheme="majorHAnsi" w:cstheme="majorHAnsi"/>
          <w:lang w:val="fr-FR" w:eastAsia="en-GB"/>
        </w:rPr>
        <w:t xml:space="preserve">limites ou </w:t>
      </w:r>
      <w:r>
        <w:rPr>
          <w:rFonts w:asciiTheme="majorHAnsi" w:eastAsia="Times New Roman" w:hAnsiTheme="majorHAnsi" w:cstheme="majorHAnsi"/>
          <w:lang w:val="fr-FR" w:eastAsia="en-GB"/>
        </w:rPr>
        <w:t>orientations</w:t>
      </w:r>
      <w:r w:rsidR="00561D84" w:rsidRPr="00966D0F">
        <w:rPr>
          <w:rFonts w:asciiTheme="majorHAnsi" w:hAnsiTheme="majorHAnsi" w:cstheme="majorHAnsi"/>
          <w:lang w:val="fr-FR"/>
        </w:rPr>
        <w:t>.</w:t>
      </w:r>
    </w:p>
    <w:p w14:paraId="4FCDF83C" w14:textId="02510F09" w:rsidR="00561D84" w:rsidRPr="00412287" w:rsidRDefault="00387BC7" w:rsidP="00561D84">
      <w:pPr>
        <w:pStyle w:val="Titre4"/>
        <w:rPr>
          <w:rFonts w:asciiTheme="majorHAnsi" w:hAnsiTheme="majorHAnsi" w:cstheme="majorHAnsi"/>
          <w:lang w:val="fr-FR"/>
        </w:rPr>
      </w:pPr>
      <w:bookmarkStart w:id="37" w:name="_Toc528152402"/>
      <w:r>
        <w:rPr>
          <w:rFonts w:asciiTheme="majorHAnsi" w:hAnsiTheme="majorHAnsi" w:cstheme="majorHAnsi"/>
          <w:lang w:val="fr-FR"/>
        </w:rPr>
        <w:t>Coïncidence des risques directs acceptés et des risques cédés</w:t>
      </w:r>
      <w:bookmarkEnd w:id="37"/>
    </w:p>
    <w:p w14:paraId="2BB8EBAB" w14:textId="6AED5182" w:rsidR="00561D84" w:rsidRPr="001F0751" w:rsidRDefault="001F0751" w:rsidP="001F0751">
      <w:pPr>
        <w:pStyle w:val="Titre5"/>
        <w:numPr>
          <w:ilvl w:val="2"/>
          <w:numId w:val="72"/>
        </w:numPr>
        <w:rPr>
          <w:rFonts w:asciiTheme="majorHAnsi" w:hAnsiTheme="majorHAnsi" w:cstheme="majorHAnsi"/>
          <w:lang w:val="fr-FR"/>
        </w:rPr>
      </w:pPr>
      <w:r w:rsidRPr="001F0751">
        <w:rPr>
          <w:rFonts w:asciiTheme="majorHAnsi" w:hAnsiTheme="majorHAnsi" w:cstheme="majorHAnsi"/>
          <w:lang w:val="fr-FR"/>
        </w:rPr>
        <w:t>L</w:t>
      </w:r>
      <w:r w:rsidR="00387BC7">
        <w:rPr>
          <w:rFonts w:asciiTheme="majorHAnsi" w:hAnsiTheme="majorHAnsi" w:cstheme="majorHAnsi"/>
          <w:lang w:val="fr-FR"/>
        </w:rPr>
        <w:t xml:space="preserve">e </w:t>
      </w:r>
      <w:r w:rsidRPr="001F0751">
        <w:rPr>
          <w:rFonts w:asciiTheme="majorHAnsi" w:hAnsiTheme="majorHAnsi" w:cstheme="majorHAnsi"/>
          <w:lang w:val="fr-FR"/>
        </w:rPr>
        <w:t xml:space="preserve">cédant </w:t>
      </w:r>
      <w:r w:rsidR="00440C23">
        <w:rPr>
          <w:rFonts w:asciiTheme="majorHAnsi" w:hAnsiTheme="majorHAnsi" w:cstheme="majorHAnsi"/>
          <w:lang w:val="fr-FR"/>
        </w:rPr>
        <w:t>devrait</w:t>
      </w:r>
      <w:r w:rsidRPr="001F0751">
        <w:rPr>
          <w:rFonts w:asciiTheme="majorHAnsi" w:hAnsiTheme="majorHAnsi" w:cstheme="majorHAnsi"/>
          <w:lang w:val="fr-FR"/>
        </w:rPr>
        <w:t xml:space="preserve"> prendre </w:t>
      </w:r>
      <w:r w:rsidR="00387BC7">
        <w:rPr>
          <w:rFonts w:asciiTheme="majorHAnsi" w:hAnsiTheme="majorHAnsi" w:cstheme="majorHAnsi"/>
          <w:lang w:val="fr-FR"/>
        </w:rPr>
        <w:t>du</w:t>
      </w:r>
      <w:r w:rsidRPr="001F0751">
        <w:rPr>
          <w:rFonts w:asciiTheme="majorHAnsi" w:hAnsiTheme="majorHAnsi" w:cstheme="majorHAnsi"/>
          <w:lang w:val="fr-FR"/>
        </w:rPr>
        <w:t xml:space="preserve">ment en considération le risque </w:t>
      </w:r>
      <w:r w:rsidR="00387BC7">
        <w:rPr>
          <w:rFonts w:asciiTheme="majorHAnsi" w:hAnsiTheme="majorHAnsi" w:cstheme="majorHAnsi"/>
          <w:lang w:val="fr-FR"/>
        </w:rPr>
        <w:t>d’une non-coïncidence entre les risques couverts par les contrats d’assurance vendus aux assurés, et les risques cédés au réassuruer</w:t>
      </w:r>
      <w:r w:rsidRPr="001F0751">
        <w:rPr>
          <w:rFonts w:asciiTheme="majorHAnsi" w:hAnsiTheme="majorHAnsi" w:cstheme="majorHAnsi"/>
          <w:lang w:val="fr-FR"/>
        </w:rPr>
        <w:t xml:space="preserve">. </w:t>
      </w:r>
      <w:r w:rsidR="00387BC7">
        <w:rPr>
          <w:rFonts w:asciiTheme="majorHAnsi" w:hAnsiTheme="majorHAnsi" w:cstheme="majorHAnsi"/>
          <w:lang w:val="fr-FR"/>
        </w:rPr>
        <w:t xml:space="preserve">Toute non-coïncidence </w:t>
      </w:r>
      <w:r w:rsidRPr="001F0751">
        <w:rPr>
          <w:rFonts w:asciiTheme="majorHAnsi" w:hAnsiTheme="majorHAnsi" w:cstheme="majorHAnsi"/>
          <w:lang w:val="fr-FR"/>
        </w:rPr>
        <w:t xml:space="preserve">peut </w:t>
      </w:r>
      <w:r w:rsidR="00387BC7">
        <w:rPr>
          <w:rFonts w:asciiTheme="majorHAnsi" w:hAnsiTheme="majorHAnsi" w:cstheme="majorHAnsi"/>
          <w:lang w:val="fr-FR"/>
        </w:rPr>
        <w:t xml:space="preserve">entrainer pour le cédant </w:t>
      </w:r>
      <w:r w:rsidRPr="001F0751">
        <w:rPr>
          <w:rFonts w:asciiTheme="majorHAnsi" w:hAnsiTheme="majorHAnsi" w:cstheme="majorHAnsi"/>
          <w:lang w:val="fr-FR"/>
        </w:rPr>
        <w:t xml:space="preserve">une exposition nette plus importante que </w:t>
      </w:r>
      <w:r w:rsidR="00387BC7">
        <w:rPr>
          <w:rFonts w:asciiTheme="majorHAnsi" w:hAnsiTheme="majorHAnsi" w:cstheme="majorHAnsi"/>
          <w:lang w:val="fr-FR"/>
        </w:rPr>
        <w:t>celle initialement programmée</w:t>
      </w:r>
      <w:r w:rsidRPr="001F0751">
        <w:rPr>
          <w:rFonts w:asciiTheme="majorHAnsi" w:hAnsiTheme="majorHAnsi" w:cstheme="majorHAnsi"/>
          <w:lang w:val="fr-FR"/>
        </w:rPr>
        <w:t>.</w:t>
      </w:r>
      <w:r w:rsidR="00561D84" w:rsidRPr="001F0751">
        <w:rPr>
          <w:rFonts w:asciiTheme="majorHAnsi" w:hAnsiTheme="majorHAnsi" w:cstheme="majorHAnsi"/>
          <w:lang w:val="fr-FR"/>
        </w:rPr>
        <w:t xml:space="preserve"> </w:t>
      </w:r>
    </w:p>
    <w:p w14:paraId="7035B8BD" w14:textId="3DB87288" w:rsidR="00561D84" w:rsidRPr="00412287" w:rsidRDefault="001F0751" w:rsidP="00561D84">
      <w:pPr>
        <w:pStyle w:val="Titre4"/>
        <w:rPr>
          <w:rFonts w:asciiTheme="majorHAnsi" w:hAnsiTheme="majorHAnsi" w:cstheme="majorHAnsi"/>
          <w:lang w:val="fr-FR"/>
        </w:rPr>
      </w:pPr>
      <w:bookmarkStart w:id="38" w:name="_Toc528152403"/>
      <w:r w:rsidRPr="00412287">
        <w:rPr>
          <w:rFonts w:asciiTheme="majorHAnsi" w:hAnsiTheme="majorHAnsi" w:cstheme="majorHAnsi"/>
          <w:lang w:val="fr-FR"/>
        </w:rPr>
        <w:t>Critères et procédures d'achat de couverture facultative</w:t>
      </w:r>
      <w:bookmarkEnd w:id="38"/>
    </w:p>
    <w:p w14:paraId="57FD1EA6" w14:textId="36D31E88" w:rsidR="00561D84" w:rsidRPr="001F0751" w:rsidRDefault="001F0751" w:rsidP="001F0751">
      <w:pPr>
        <w:pStyle w:val="Titre5"/>
        <w:numPr>
          <w:ilvl w:val="2"/>
          <w:numId w:val="72"/>
        </w:numPr>
        <w:rPr>
          <w:rFonts w:asciiTheme="majorHAnsi" w:hAnsiTheme="majorHAnsi" w:cstheme="majorHAnsi"/>
          <w:lang w:val="fr-FR"/>
        </w:rPr>
      </w:pPr>
      <w:r w:rsidRPr="001F0751">
        <w:rPr>
          <w:rFonts w:asciiTheme="majorHAnsi" w:hAnsiTheme="majorHAnsi" w:cstheme="majorHAnsi"/>
          <w:lang w:val="fr-FR"/>
        </w:rPr>
        <w:t>L</w:t>
      </w:r>
      <w:r w:rsidR="00387BC7">
        <w:rPr>
          <w:rFonts w:asciiTheme="majorHAnsi" w:hAnsiTheme="majorHAnsi" w:cstheme="majorHAnsi"/>
          <w:lang w:val="fr-FR"/>
        </w:rPr>
        <w:t xml:space="preserve">e </w:t>
      </w:r>
      <w:r w:rsidRPr="001F0751">
        <w:rPr>
          <w:rFonts w:asciiTheme="majorHAnsi" w:hAnsiTheme="majorHAnsi" w:cstheme="majorHAnsi"/>
          <w:lang w:val="fr-FR"/>
        </w:rPr>
        <w:t xml:space="preserve">cédant </w:t>
      </w:r>
      <w:r w:rsidR="00440C23">
        <w:rPr>
          <w:rFonts w:asciiTheme="majorHAnsi" w:hAnsiTheme="majorHAnsi" w:cstheme="majorHAnsi"/>
          <w:lang w:val="fr-FR"/>
        </w:rPr>
        <w:t>devrait</w:t>
      </w:r>
      <w:r w:rsidRPr="001F0751">
        <w:rPr>
          <w:rFonts w:asciiTheme="majorHAnsi" w:hAnsiTheme="majorHAnsi" w:cstheme="majorHAnsi"/>
          <w:lang w:val="fr-FR"/>
        </w:rPr>
        <w:t xml:space="preserve"> disposer de critères appropriés pour l'achat de </w:t>
      </w:r>
      <w:r w:rsidR="00387BC7">
        <w:rPr>
          <w:rFonts w:asciiTheme="majorHAnsi" w:hAnsiTheme="majorHAnsi" w:cstheme="majorHAnsi"/>
          <w:lang w:val="fr-FR"/>
        </w:rPr>
        <w:t xml:space="preserve">réassurance </w:t>
      </w:r>
      <w:r w:rsidRPr="001F0751">
        <w:rPr>
          <w:rFonts w:asciiTheme="majorHAnsi" w:hAnsiTheme="majorHAnsi" w:cstheme="majorHAnsi"/>
          <w:lang w:val="fr-FR"/>
        </w:rPr>
        <w:t xml:space="preserve">facultative. Toute réassurance facultative achetée </w:t>
      </w:r>
      <w:r w:rsidR="00440C23">
        <w:rPr>
          <w:rFonts w:asciiTheme="majorHAnsi" w:hAnsiTheme="majorHAnsi" w:cstheme="majorHAnsi"/>
          <w:lang w:val="fr-FR"/>
        </w:rPr>
        <w:t>devrait</w:t>
      </w:r>
      <w:r w:rsidRPr="001F0751">
        <w:rPr>
          <w:rFonts w:asciiTheme="majorHAnsi" w:hAnsiTheme="majorHAnsi" w:cstheme="majorHAnsi"/>
          <w:lang w:val="fr-FR"/>
        </w:rPr>
        <w:t xml:space="preserve"> </w:t>
      </w:r>
      <w:r w:rsidR="00DB6413">
        <w:rPr>
          <w:rFonts w:asciiTheme="majorHAnsi" w:hAnsiTheme="majorHAnsi" w:cstheme="majorHAnsi"/>
          <w:lang w:val="fr-FR"/>
        </w:rPr>
        <w:t xml:space="preserve">être intégrée dans </w:t>
      </w:r>
      <w:r w:rsidR="007D7329">
        <w:rPr>
          <w:rFonts w:asciiTheme="majorHAnsi" w:hAnsiTheme="majorHAnsi" w:cstheme="majorHAnsi"/>
          <w:lang w:val="fr-FR"/>
        </w:rPr>
        <w:t xml:space="preserve">les procédures de </w:t>
      </w:r>
      <w:r w:rsidR="009E6A2E">
        <w:rPr>
          <w:rFonts w:asciiTheme="majorHAnsi" w:hAnsiTheme="majorHAnsi" w:cstheme="majorHAnsi"/>
          <w:lang w:val="fr-FR"/>
        </w:rPr>
        <w:t xml:space="preserve">gestion des cumuls </w:t>
      </w:r>
      <w:r w:rsidR="007D7329">
        <w:rPr>
          <w:rFonts w:asciiTheme="majorHAnsi" w:hAnsiTheme="majorHAnsi" w:cstheme="majorHAnsi"/>
          <w:lang w:val="fr-FR"/>
        </w:rPr>
        <w:t>et des recouvrables</w:t>
      </w:r>
      <w:r w:rsidR="00561D84" w:rsidRPr="001F0751">
        <w:rPr>
          <w:rFonts w:asciiTheme="majorHAnsi" w:hAnsiTheme="majorHAnsi" w:cstheme="majorHAnsi"/>
          <w:lang w:val="fr-FR"/>
        </w:rPr>
        <w:t>.</w:t>
      </w:r>
    </w:p>
    <w:p w14:paraId="248DA70A" w14:textId="22E88995" w:rsidR="00561D84" w:rsidRPr="00412287" w:rsidRDefault="001F0751" w:rsidP="001F0751">
      <w:pPr>
        <w:pStyle w:val="Titre5"/>
        <w:numPr>
          <w:ilvl w:val="2"/>
          <w:numId w:val="72"/>
        </w:numPr>
        <w:rPr>
          <w:rFonts w:asciiTheme="majorHAnsi" w:hAnsiTheme="majorHAnsi" w:cstheme="majorHAnsi"/>
          <w:lang w:val="fr-FR"/>
        </w:rPr>
      </w:pPr>
      <w:r w:rsidRPr="001F0751">
        <w:rPr>
          <w:rFonts w:asciiTheme="majorHAnsi" w:hAnsiTheme="majorHAnsi" w:cstheme="majorHAnsi"/>
          <w:lang w:val="fr-FR"/>
        </w:rPr>
        <w:t>L</w:t>
      </w:r>
      <w:r w:rsidR="00344E7D">
        <w:rPr>
          <w:rFonts w:asciiTheme="majorHAnsi" w:hAnsiTheme="majorHAnsi" w:cstheme="majorHAnsi"/>
          <w:lang w:val="fr-FR"/>
        </w:rPr>
        <w:t xml:space="preserve">e </w:t>
      </w:r>
      <w:r w:rsidRPr="001F0751">
        <w:rPr>
          <w:rFonts w:asciiTheme="majorHAnsi" w:hAnsiTheme="majorHAnsi" w:cstheme="majorHAnsi"/>
          <w:lang w:val="fr-FR"/>
        </w:rPr>
        <w:t xml:space="preserve">cédant </w:t>
      </w:r>
      <w:r w:rsidR="00440C23">
        <w:rPr>
          <w:rFonts w:asciiTheme="majorHAnsi" w:hAnsiTheme="majorHAnsi" w:cstheme="majorHAnsi"/>
          <w:lang w:val="fr-FR"/>
        </w:rPr>
        <w:t>devrait</w:t>
      </w:r>
      <w:r w:rsidRPr="001F0751">
        <w:rPr>
          <w:rFonts w:asciiTheme="majorHAnsi" w:hAnsiTheme="majorHAnsi" w:cstheme="majorHAnsi"/>
          <w:lang w:val="fr-FR"/>
        </w:rPr>
        <w:t xml:space="preserve"> disposer d'un processus spécifique pour approuver, surveiller et confirmer le placement de chaque risque facultatif. Si une réassurance facultative est nécessaire pour garantir que </w:t>
      </w:r>
      <w:r w:rsidR="00344E7D">
        <w:rPr>
          <w:rFonts w:asciiTheme="majorHAnsi" w:hAnsiTheme="majorHAnsi" w:cstheme="majorHAnsi"/>
          <w:lang w:val="fr-FR"/>
        </w:rPr>
        <w:t xml:space="preserve">l’acceptation </w:t>
      </w:r>
      <w:r w:rsidRPr="001F0751">
        <w:rPr>
          <w:rFonts w:asciiTheme="majorHAnsi" w:hAnsiTheme="majorHAnsi" w:cstheme="majorHAnsi"/>
          <w:lang w:val="fr-FR"/>
        </w:rPr>
        <w:t xml:space="preserve">d'un risque </w:t>
      </w:r>
      <w:r w:rsidR="00344E7D">
        <w:rPr>
          <w:rFonts w:asciiTheme="majorHAnsi" w:hAnsiTheme="majorHAnsi" w:cstheme="majorHAnsi"/>
          <w:lang w:val="fr-FR"/>
        </w:rPr>
        <w:t xml:space="preserve">[la vente d’un contrat d’assurance] ne conduise pas à dépasser </w:t>
      </w:r>
      <w:r w:rsidRPr="001F0751">
        <w:rPr>
          <w:rFonts w:asciiTheme="majorHAnsi" w:hAnsiTheme="majorHAnsi" w:cstheme="majorHAnsi"/>
          <w:lang w:val="fr-FR"/>
        </w:rPr>
        <w:t>la capacité nette maximale et/ou les limites de</w:t>
      </w:r>
      <w:r w:rsidR="00344E7D">
        <w:rPr>
          <w:rFonts w:asciiTheme="majorHAnsi" w:hAnsiTheme="majorHAnsi" w:cstheme="majorHAnsi"/>
          <w:lang w:val="fr-FR"/>
        </w:rPr>
        <w:t>s</w:t>
      </w:r>
      <w:r w:rsidRPr="001F0751">
        <w:rPr>
          <w:rFonts w:asciiTheme="majorHAnsi" w:hAnsiTheme="majorHAnsi" w:cstheme="majorHAnsi"/>
          <w:lang w:val="fr-FR"/>
        </w:rPr>
        <w:t xml:space="preserve"> risque</w:t>
      </w:r>
      <w:r w:rsidR="00344E7D">
        <w:rPr>
          <w:rFonts w:asciiTheme="majorHAnsi" w:hAnsiTheme="majorHAnsi" w:cstheme="majorHAnsi"/>
          <w:lang w:val="fr-FR"/>
        </w:rPr>
        <w:t>s</w:t>
      </w:r>
      <w:r w:rsidRPr="001F0751">
        <w:rPr>
          <w:rFonts w:asciiTheme="majorHAnsi" w:hAnsiTheme="majorHAnsi" w:cstheme="majorHAnsi"/>
          <w:lang w:val="fr-FR"/>
        </w:rPr>
        <w:t xml:space="preserve">, </w:t>
      </w:r>
      <w:r w:rsidR="00344E7D">
        <w:rPr>
          <w:rFonts w:asciiTheme="majorHAnsi" w:hAnsiTheme="majorHAnsi" w:cstheme="majorHAnsi"/>
          <w:lang w:val="fr-FR"/>
        </w:rPr>
        <w:t xml:space="preserve">une telle </w:t>
      </w:r>
      <w:r w:rsidRPr="001F0751">
        <w:rPr>
          <w:rFonts w:asciiTheme="majorHAnsi" w:hAnsiTheme="majorHAnsi" w:cstheme="majorHAnsi"/>
          <w:lang w:val="fr-FR"/>
        </w:rPr>
        <w:t xml:space="preserve">réassurance </w:t>
      </w:r>
      <w:r w:rsidR="00440C23">
        <w:rPr>
          <w:rFonts w:asciiTheme="majorHAnsi" w:hAnsiTheme="majorHAnsi" w:cstheme="majorHAnsi"/>
          <w:lang w:val="fr-FR"/>
        </w:rPr>
        <w:t>devrait</w:t>
      </w:r>
      <w:r w:rsidRPr="001F0751">
        <w:rPr>
          <w:rFonts w:asciiTheme="majorHAnsi" w:hAnsiTheme="majorHAnsi" w:cstheme="majorHAnsi"/>
          <w:lang w:val="fr-FR"/>
        </w:rPr>
        <w:t xml:space="preserve"> être </w:t>
      </w:r>
      <w:r w:rsidR="00344E7D">
        <w:rPr>
          <w:rFonts w:asciiTheme="majorHAnsi" w:hAnsiTheme="majorHAnsi" w:cstheme="majorHAnsi"/>
          <w:lang w:val="fr-FR"/>
        </w:rPr>
        <w:t xml:space="preserve">acquise </w:t>
      </w:r>
      <w:r w:rsidRPr="001F0751">
        <w:rPr>
          <w:rFonts w:asciiTheme="majorHAnsi" w:hAnsiTheme="majorHAnsi" w:cstheme="majorHAnsi"/>
          <w:lang w:val="fr-FR"/>
        </w:rPr>
        <w:t>avant que l'assureur cédant n'accepte le risque</w:t>
      </w:r>
    </w:p>
    <w:p w14:paraId="694DF137" w14:textId="0D46EF67" w:rsidR="00561D84" w:rsidRPr="001F0751" w:rsidRDefault="001F0751" w:rsidP="00561D84">
      <w:pPr>
        <w:pStyle w:val="Titre4"/>
        <w:rPr>
          <w:rStyle w:val="TemStandardNumberedCharChar"/>
          <w:rFonts w:asciiTheme="majorHAnsi" w:hAnsiTheme="majorHAnsi" w:cstheme="majorHAnsi"/>
          <w:b w:val="0"/>
          <w:i w:val="0"/>
          <w:lang w:val="fr-FR"/>
        </w:rPr>
      </w:pPr>
      <w:r w:rsidRPr="001F0751">
        <w:rPr>
          <w:lang w:val="fr-FR" w:eastAsia="fr-FR"/>
        </w:rPr>
        <w:t xml:space="preserve">Risque opérationnel lié </w:t>
      </w:r>
      <w:r w:rsidR="00412287">
        <w:rPr>
          <w:lang w:val="fr-FR" w:eastAsia="fr-FR"/>
        </w:rPr>
        <w:t>aux documents contractuels</w:t>
      </w:r>
      <w:r w:rsidRPr="001F0751">
        <w:rPr>
          <w:rStyle w:val="TemStandardNumberedCharChar"/>
          <w:rFonts w:asciiTheme="majorHAnsi" w:hAnsiTheme="majorHAnsi" w:cstheme="majorHAnsi"/>
          <w:b w:val="0"/>
          <w:i w:val="0"/>
          <w:lang w:val="fr-FR"/>
        </w:rPr>
        <w:t xml:space="preserve"> </w:t>
      </w:r>
    </w:p>
    <w:p w14:paraId="6E2BA8DD" w14:textId="308D2C0F" w:rsidR="00561D84" w:rsidRPr="001F0751" w:rsidRDefault="00344E7D" w:rsidP="001F0751">
      <w:pPr>
        <w:pStyle w:val="Titre5"/>
        <w:numPr>
          <w:ilvl w:val="2"/>
          <w:numId w:val="72"/>
        </w:numPr>
        <w:rPr>
          <w:rFonts w:asciiTheme="majorHAnsi" w:hAnsiTheme="majorHAnsi" w:cstheme="majorHAnsi"/>
          <w:lang w:val="fr-FR"/>
        </w:rPr>
      </w:pPr>
      <w:r>
        <w:rPr>
          <w:rFonts w:asciiTheme="majorHAnsi" w:hAnsiTheme="majorHAnsi" w:cstheme="majorHAnsi"/>
          <w:lang w:val="fr-FR"/>
        </w:rPr>
        <w:t xml:space="preserve">Pour </w:t>
      </w:r>
      <w:r w:rsidR="001F0751" w:rsidRPr="001F0751">
        <w:rPr>
          <w:rFonts w:asciiTheme="majorHAnsi" w:hAnsiTheme="majorHAnsi" w:cstheme="majorHAnsi"/>
          <w:lang w:val="fr-FR"/>
        </w:rPr>
        <w:t xml:space="preserve">réduire le risque et la portée des litiges futurs, </w:t>
      </w:r>
      <w:r>
        <w:rPr>
          <w:rFonts w:asciiTheme="majorHAnsi" w:hAnsiTheme="majorHAnsi" w:cstheme="majorHAnsi"/>
          <w:lang w:val="fr-FR"/>
        </w:rPr>
        <w:t xml:space="preserve">le </w:t>
      </w:r>
      <w:r w:rsidR="001F0751" w:rsidRPr="001F0751">
        <w:rPr>
          <w:rFonts w:asciiTheme="majorHAnsi" w:hAnsiTheme="majorHAnsi" w:cstheme="majorHAnsi"/>
          <w:lang w:val="fr-FR"/>
        </w:rPr>
        <w:t xml:space="preserve">cédant et le réassureur </w:t>
      </w:r>
      <w:r>
        <w:rPr>
          <w:rFonts w:asciiTheme="majorHAnsi" w:hAnsiTheme="majorHAnsi" w:cstheme="majorHAnsi"/>
          <w:lang w:val="fr-FR"/>
        </w:rPr>
        <w:t xml:space="preserve">devraient avoir </w:t>
      </w:r>
      <w:r w:rsidR="001F0751" w:rsidRPr="001F0751">
        <w:rPr>
          <w:rFonts w:asciiTheme="majorHAnsi" w:hAnsiTheme="majorHAnsi" w:cstheme="majorHAnsi"/>
          <w:lang w:val="fr-FR"/>
        </w:rPr>
        <w:t>des processus et des contrôles adéquats pour documenter clairement et rapidem</w:t>
      </w:r>
      <w:r>
        <w:rPr>
          <w:rFonts w:asciiTheme="majorHAnsi" w:hAnsiTheme="majorHAnsi" w:cstheme="majorHAnsi"/>
          <w:lang w:val="fr-FR"/>
        </w:rPr>
        <w:t xml:space="preserve">ent les principales stipulations financières </w:t>
      </w:r>
      <w:r w:rsidR="001F0751" w:rsidRPr="001F0751">
        <w:rPr>
          <w:rFonts w:asciiTheme="majorHAnsi" w:hAnsiTheme="majorHAnsi" w:cstheme="majorHAnsi"/>
          <w:lang w:val="fr-FR"/>
        </w:rPr>
        <w:t>et de couverture des contrats de réassurance</w:t>
      </w:r>
      <w:r w:rsidR="00561D84" w:rsidRPr="001F0751">
        <w:rPr>
          <w:rFonts w:asciiTheme="majorHAnsi" w:hAnsiTheme="majorHAnsi" w:cstheme="majorHAnsi"/>
          <w:lang w:val="fr-FR"/>
        </w:rPr>
        <w:t xml:space="preserve">. </w:t>
      </w:r>
    </w:p>
    <w:p w14:paraId="1BFA16FB" w14:textId="45126D79" w:rsidR="00561D84" w:rsidRPr="001F0751" w:rsidRDefault="001F0751" w:rsidP="001F0751">
      <w:pPr>
        <w:pStyle w:val="Titre5"/>
        <w:numPr>
          <w:ilvl w:val="2"/>
          <w:numId w:val="72"/>
        </w:numPr>
        <w:rPr>
          <w:rFonts w:asciiTheme="majorHAnsi" w:hAnsiTheme="majorHAnsi" w:cstheme="majorHAnsi"/>
          <w:lang w:val="fr-FR"/>
        </w:rPr>
      </w:pPr>
      <w:r w:rsidRPr="001F0751">
        <w:rPr>
          <w:rFonts w:asciiTheme="majorHAnsi" w:hAnsiTheme="majorHAnsi" w:cstheme="majorHAnsi"/>
          <w:lang w:val="fr-FR"/>
        </w:rPr>
        <w:lastRenderedPageBreak/>
        <w:t xml:space="preserve">Les </w:t>
      </w:r>
      <w:r w:rsidR="00280E62">
        <w:rPr>
          <w:rFonts w:asciiTheme="majorHAnsi" w:hAnsiTheme="majorHAnsi" w:cstheme="majorHAnsi"/>
          <w:lang w:val="fr-FR"/>
        </w:rPr>
        <w:t xml:space="preserve">cédants </w:t>
      </w:r>
      <w:r w:rsidRPr="001F0751">
        <w:rPr>
          <w:rFonts w:asciiTheme="majorHAnsi" w:hAnsiTheme="majorHAnsi" w:cstheme="majorHAnsi"/>
          <w:lang w:val="fr-FR"/>
        </w:rPr>
        <w:t>et réassureurs devraient finaliser le contrat de réa</w:t>
      </w:r>
      <w:r w:rsidR="00280E62">
        <w:rPr>
          <w:rFonts w:asciiTheme="majorHAnsi" w:hAnsiTheme="majorHAnsi" w:cstheme="majorHAnsi"/>
          <w:lang w:val="fr-FR"/>
        </w:rPr>
        <w:t>ssurance formel sans retard indu</w:t>
      </w:r>
      <w:r w:rsidRPr="001F0751">
        <w:rPr>
          <w:rFonts w:asciiTheme="majorHAnsi" w:hAnsiTheme="majorHAnsi" w:cstheme="majorHAnsi"/>
          <w:lang w:val="fr-FR"/>
        </w:rPr>
        <w:t xml:space="preserve">, idéalement avant la date </w:t>
      </w:r>
      <w:r w:rsidR="00280E62">
        <w:rPr>
          <w:rFonts w:asciiTheme="majorHAnsi" w:hAnsiTheme="majorHAnsi" w:cstheme="majorHAnsi"/>
          <w:lang w:val="fr-FR"/>
        </w:rPr>
        <w:t xml:space="preserve">de commencement de la </w:t>
      </w:r>
      <w:r w:rsidRPr="001F0751">
        <w:rPr>
          <w:rFonts w:asciiTheme="majorHAnsi" w:hAnsiTheme="majorHAnsi" w:cstheme="majorHAnsi"/>
          <w:lang w:val="fr-FR"/>
        </w:rPr>
        <w:t>réassurance</w:t>
      </w:r>
      <w:r w:rsidR="00561D84" w:rsidRPr="001F0751">
        <w:rPr>
          <w:rFonts w:asciiTheme="majorHAnsi" w:hAnsiTheme="majorHAnsi" w:cstheme="majorHAnsi"/>
          <w:lang w:val="fr-FR"/>
        </w:rPr>
        <w:t xml:space="preserve">. </w:t>
      </w:r>
    </w:p>
    <w:p w14:paraId="645055DA" w14:textId="4F48EB2A" w:rsidR="00561D84" w:rsidRPr="001F0751" w:rsidRDefault="001F0751" w:rsidP="001F0751">
      <w:pPr>
        <w:pStyle w:val="Titre5"/>
        <w:numPr>
          <w:ilvl w:val="2"/>
          <w:numId w:val="72"/>
        </w:numPr>
        <w:rPr>
          <w:rFonts w:asciiTheme="majorHAnsi" w:hAnsiTheme="majorHAnsi" w:cstheme="majorHAnsi"/>
          <w:lang w:val="fr-FR"/>
        </w:rPr>
      </w:pPr>
      <w:r w:rsidRPr="001F0751">
        <w:rPr>
          <w:rFonts w:asciiTheme="majorHAnsi" w:hAnsiTheme="majorHAnsi" w:cstheme="majorHAnsi"/>
          <w:lang w:val="fr-FR"/>
        </w:rPr>
        <w:t xml:space="preserve">Tous les </w:t>
      </w:r>
      <w:r w:rsidR="00280E62">
        <w:rPr>
          <w:rFonts w:asciiTheme="majorHAnsi" w:hAnsiTheme="majorHAnsi" w:cstheme="majorHAnsi"/>
          <w:lang w:val="fr-FR"/>
        </w:rPr>
        <w:t xml:space="preserve">reportings </w:t>
      </w:r>
      <w:r w:rsidRPr="001F0751">
        <w:rPr>
          <w:rFonts w:asciiTheme="majorHAnsi" w:hAnsiTheme="majorHAnsi" w:cstheme="majorHAnsi"/>
          <w:lang w:val="fr-FR"/>
        </w:rPr>
        <w:t>importants dus aux et par les réassureurs d</w:t>
      </w:r>
      <w:r w:rsidR="00280E62">
        <w:rPr>
          <w:rFonts w:asciiTheme="majorHAnsi" w:hAnsiTheme="majorHAnsi" w:cstheme="majorHAnsi"/>
          <w:lang w:val="fr-FR"/>
        </w:rPr>
        <w:t xml:space="preserve">evraient </w:t>
      </w:r>
      <w:r w:rsidRPr="001F0751">
        <w:rPr>
          <w:rFonts w:asciiTheme="majorHAnsi" w:hAnsiTheme="majorHAnsi" w:cstheme="majorHAnsi"/>
          <w:lang w:val="fr-FR"/>
        </w:rPr>
        <w:t>être compl</w:t>
      </w:r>
      <w:r w:rsidR="006663B8">
        <w:rPr>
          <w:rFonts w:asciiTheme="majorHAnsi" w:hAnsiTheme="majorHAnsi" w:cstheme="majorHAnsi"/>
          <w:lang w:val="fr-FR"/>
        </w:rPr>
        <w:t xml:space="preserve">ets, </w:t>
      </w:r>
      <w:r w:rsidRPr="001F0751">
        <w:rPr>
          <w:rFonts w:asciiTheme="majorHAnsi" w:hAnsiTheme="majorHAnsi" w:cstheme="majorHAnsi"/>
          <w:lang w:val="fr-FR"/>
        </w:rPr>
        <w:t xml:space="preserve">et remis dans les délais, et les </w:t>
      </w:r>
      <w:r w:rsidR="006663B8">
        <w:rPr>
          <w:rFonts w:asciiTheme="majorHAnsi" w:hAnsiTheme="majorHAnsi" w:cstheme="majorHAnsi"/>
          <w:lang w:val="fr-FR"/>
        </w:rPr>
        <w:t xml:space="preserve">paiements des </w:t>
      </w:r>
      <w:r w:rsidR="00280E62">
        <w:rPr>
          <w:rFonts w:asciiTheme="majorHAnsi" w:hAnsiTheme="majorHAnsi" w:cstheme="majorHAnsi"/>
          <w:lang w:val="fr-FR"/>
        </w:rPr>
        <w:t xml:space="preserve">sinistres devraient être conformes </w:t>
      </w:r>
      <w:r w:rsidRPr="001F0751">
        <w:rPr>
          <w:rFonts w:asciiTheme="majorHAnsi" w:hAnsiTheme="majorHAnsi" w:cstheme="majorHAnsi"/>
          <w:lang w:val="fr-FR"/>
        </w:rPr>
        <w:t>au contrat de réassurance</w:t>
      </w:r>
      <w:r w:rsidR="00561D84" w:rsidRPr="001F0751">
        <w:rPr>
          <w:rFonts w:asciiTheme="majorHAnsi" w:hAnsiTheme="majorHAnsi" w:cstheme="majorHAnsi"/>
          <w:lang w:val="fr-FR"/>
        </w:rPr>
        <w:t xml:space="preserve">. </w:t>
      </w:r>
    </w:p>
    <w:p w14:paraId="78FA6EA6" w14:textId="6FDA77C4" w:rsidR="00561D84" w:rsidRPr="001F0751" w:rsidRDefault="001F0751" w:rsidP="001F0751">
      <w:pPr>
        <w:pStyle w:val="Titre5"/>
        <w:numPr>
          <w:ilvl w:val="2"/>
          <w:numId w:val="72"/>
        </w:numPr>
        <w:rPr>
          <w:rFonts w:asciiTheme="majorHAnsi" w:hAnsiTheme="majorHAnsi" w:cstheme="majorHAnsi"/>
          <w:lang w:val="fr-FR"/>
        </w:rPr>
      </w:pPr>
      <w:r w:rsidRPr="001F0751">
        <w:rPr>
          <w:rFonts w:asciiTheme="majorHAnsi" w:hAnsiTheme="majorHAnsi" w:cstheme="majorHAnsi"/>
          <w:lang w:val="fr-FR"/>
        </w:rPr>
        <w:t>L</w:t>
      </w:r>
      <w:r w:rsidR="00280E62">
        <w:rPr>
          <w:rFonts w:asciiTheme="majorHAnsi" w:hAnsiTheme="majorHAnsi" w:cstheme="majorHAnsi"/>
          <w:lang w:val="fr-FR"/>
        </w:rPr>
        <w:t xml:space="preserve">e cédant </w:t>
      </w:r>
      <w:r w:rsidRPr="001F0751">
        <w:rPr>
          <w:rFonts w:asciiTheme="majorHAnsi" w:hAnsiTheme="majorHAnsi" w:cstheme="majorHAnsi"/>
          <w:lang w:val="fr-FR"/>
        </w:rPr>
        <w:t xml:space="preserve">devrait </w:t>
      </w:r>
      <w:r w:rsidR="00280E62">
        <w:rPr>
          <w:rFonts w:asciiTheme="majorHAnsi" w:hAnsiTheme="majorHAnsi" w:cstheme="majorHAnsi"/>
          <w:lang w:val="fr-FR"/>
        </w:rPr>
        <w:t xml:space="preserve">étudier </w:t>
      </w:r>
      <w:r w:rsidRPr="001F0751">
        <w:rPr>
          <w:rFonts w:asciiTheme="majorHAnsi" w:hAnsiTheme="majorHAnsi" w:cstheme="majorHAnsi"/>
          <w:lang w:val="fr-FR"/>
        </w:rPr>
        <w:t xml:space="preserve">comment ses contrats de réassurance fonctionneront </w:t>
      </w:r>
      <w:r w:rsidR="00280E62">
        <w:rPr>
          <w:rFonts w:asciiTheme="majorHAnsi" w:hAnsiTheme="majorHAnsi" w:cstheme="majorHAnsi"/>
          <w:lang w:val="fr-FR"/>
        </w:rPr>
        <w:t xml:space="preserve">si lui ou </w:t>
      </w:r>
      <w:r w:rsidRPr="001F0751">
        <w:rPr>
          <w:rFonts w:asciiTheme="majorHAnsi" w:hAnsiTheme="majorHAnsi" w:cstheme="majorHAnsi"/>
          <w:lang w:val="fr-FR"/>
        </w:rPr>
        <w:t>son réassureur</w:t>
      </w:r>
      <w:r w:rsidR="00280E62">
        <w:rPr>
          <w:rFonts w:asciiTheme="majorHAnsi" w:hAnsiTheme="majorHAnsi" w:cstheme="majorHAnsi"/>
          <w:lang w:val="fr-FR"/>
        </w:rPr>
        <w:t xml:space="preserve"> deviennent insolvables</w:t>
      </w:r>
      <w:r w:rsidR="00561D84" w:rsidRPr="001F0751">
        <w:rPr>
          <w:rFonts w:asciiTheme="majorHAnsi" w:hAnsiTheme="majorHAnsi" w:cstheme="majorHAnsi"/>
          <w:lang w:val="fr-FR"/>
        </w:rPr>
        <w:t xml:space="preserve">. </w:t>
      </w:r>
    </w:p>
    <w:p w14:paraId="071BE072" w14:textId="7875A42B" w:rsidR="00561D84" w:rsidRPr="001F0751" w:rsidRDefault="00517986" w:rsidP="001F0751">
      <w:pPr>
        <w:pStyle w:val="Titre5"/>
        <w:numPr>
          <w:ilvl w:val="2"/>
          <w:numId w:val="72"/>
        </w:numPr>
        <w:rPr>
          <w:rFonts w:asciiTheme="majorHAnsi" w:hAnsiTheme="majorHAnsi" w:cstheme="majorHAnsi"/>
          <w:lang w:val="fr-FR"/>
        </w:rPr>
      </w:pPr>
      <w:r>
        <w:rPr>
          <w:rFonts w:asciiTheme="majorHAnsi" w:hAnsiTheme="majorHAnsi" w:cstheme="majorHAnsi"/>
          <w:lang w:val="fr-FR"/>
        </w:rPr>
        <w:t>L’autorité de contrôle</w:t>
      </w:r>
      <w:r w:rsidR="001F0751" w:rsidRPr="001F0751">
        <w:rPr>
          <w:rFonts w:asciiTheme="majorHAnsi" w:hAnsiTheme="majorHAnsi" w:cstheme="majorHAnsi"/>
          <w:lang w:val="fr-FR"/>
        </w:rPr>
        <w:t xml:space="preserve"> devrait avoir accès, </w:t>
      </w:r>
      <w:r w:rsidR="006663B8">
        <w:rPr>
          <w:rFonts w:asciiTheme="majorHAnsi" w:hAnsiTheme="majorHAnsi" w:cstheme="majorHAnsi"/>
          <w:lang w:val="fr-FR"/>
        </w:rPr>
        <w:t>lorsqu’</w:t>
      </w:r>
      <w:r>
        <w:rPr>
          <w:rFonts w:asciiTheme="majorHAnsi" w:hAnsiTheme="majorHAnsi" w:cstheme="majorHAnsi"/>
          <w:lang w:val="fr-FR"/>
        </w:rPr>
        <w:t>elle</w:t>
      </w:r>
      <w:r w:rsidR="006663B8">
        <w:rPr>
          <w:rFonts w:asciiTheme="majorHAnsi" w:hAnsiTheme="majorHAnsi" w:cstheme="majorHAnsi"/>
          <w:lang w:val="fr-FR"/>
        </w:rPr>
        <w:t xml:space="preserve"> en fait la </w:t>
      </w:r>
      <w:r w:rsidR="001F0751" w:rsidRPr="001F0751">
        <w:rPr>
          <w:rFonts w:asciiTheme="majorHAnsi" w:hAnsiTheme="majorHAnsi" w:cstheme="majorHAnsi"/>
          <w:lang w:val="fr-FR"/>
        </w:rPr>
        <w:t xml:space="preserve">demande, aux documents </w:t>
      </w:r>
      <w:r w:rsidR="00280E62">
        <w:rPr>
          <w:rFonts w:asciiTheme="majorHAnsi" w:hAnsiTheme="majorHAnsi" w:cstheme="majorHAnsi"/>
          <w:lang w:val="fr-FR"/>
        </w:rPr>
        <w:t xml:space="preserve">de </w:t>
      </w:r>
      <w:r w:rsidR="001F0751" w:rsidRPr="001F0751">
        <w:rPr>
          <w:rFonts w:asciiTheme="majorHAnsi" w:hAnsiTheme="majorHAnsi" w:cstheme="majorHAnsi"/>
          <w:lang w:val="fr-FR"/>
        </w:rPr>
        <w:t xml:space="preserve">réassurance. En cas d'incertitudes significatives </w:t>
      </w:r>
      <w:r w:rsidR="00280E62">
        <w:rPr>
          <w:rFonts w:asciiTheme="majorHAnsi" w:hAnsiTheme="majorHAnsi" w:cstheme="majorHAnsi"/>
          <w:lang w:val="fr-FR"/>
        </w:rPr>
        <w:t>dans les termes de ces documents</w:t>
      </w:r>
      <w:r w:rsidR="001F0751" w:rsidRPr="001F0751">
        <w:rPr>
          <w:rFonts w:asciiTheme="majorHAnsi" w:hAnsiTheme="majorHAnsi" w:cstheme="majorHAnsi"/>
          <w:lang w:val="fr-FR"/>
        </w:rPr>
        <w:t>, l</w:t>
      </w:r>
      <w:r>
        <w:rPr>
          <w:rFonts w:asciiTheme="majorHAnsi" w:hAnsiTheme="majorHAnsi" w:cstheme="majorHAnsi"/>
          <w:lang w:val="fr-FR"/>
        </w:rPr>
        <w:t>’autorité de contrôle</w:t>
      </w:r>
      <w:r w:rsidR="001F0751" w:rsidRPr="001F0751">
        <w:rPr>
          <w:rFonts w:asciiTheme="majorHAnsi" w:hAnsiTheme="majorHAnsi" w:cstheme="majorHAnsi"/>
          <w:lang w:val="fr-FR"/>
        </w:rPr>
        <w:t xml:space="preserve"> devrait </w:t>
      </w:r>
      <w:r w:rsidR="00280E62">
        <w:rPr>
          <w:rFonts w:asciiTheme="majorHAnsi" w:hAnsiTheme="majorHAnsi" w:cstheme="majorHAnsi"/>
          <w:lang w:val="fr-FR"/>
        </w:rPr>
        <w:t xml:space="preserve">intégrer la globalité des </w:t>
      </w:r>
      <w:r w:rsidR="001F0751" w:rsidRPr="001F0751">
        <w:rPr>
          <w:rFonts w:asciiTheme="majorHAnsi" w:hAnsiTheme="majorHAnsi" w:cstheme="majorHAnsi"/>
          <w:lang w:val="fr-FR"/>
        </w:rPr>
        <w:t xml:space="preserve">risques de souscription, </w:t>
      </w:r>
      <w:r w:rsidR="00280E62">
        <w:rPr>
          <w:rFonts w:asciiTheme="majorHAnsi" w:hAnsiTheme="majorHAnsi" w:cstheme="majorHAnsi"/>
          <w:lang w:val="fr-FR"/>
        </w:rPr>
        <w:t xml:space="preserve">des risques </w:t>
      </w:r>
      <w:r w:rsidR="001F0751" w:rsidRPr="001F0751">
        <w:rPr>
          <w:rFonts w:asciiTheme="majorHAnsi" w:hAnsiTheme="majorHAnsi" w:cstheme="majorHAnsi"/>
          <w:lang w:val="fr-FR"/>
        </w:rPr>
        <w:t xml:space="preserve">opérationnels et </w:t>
      </w:r>
      <w:r w:rsidR="00280E62">
        <w:rPr>
          <w:rFonts w:asciiTheme="majorHAnsi" w:hAnsiTheme="majorHAnsi" w:cstheme="majorHAnsi"/>
          <w:lang w:val="fr-FR"/>
        </w:rPr>
        <w:t xml:space="preserve">des risques </w:t>
      </w:r>
      <w:r w:rsidR="001F0751" w:rsidRPr="001F0751">
        <w:rPr>
          <w:rFonts w:asciiTheme="majorHAnsi" w:hAnsiTheme="majorHAnsi" w:cstheme="majorHAnsi"/>
          <w:lang w:val="fr-FR"/>
        </w:rPr>
        <w:t>juridiques</w:t>
      </w:r>
      <w:r w:rsidR="006663B8">
        <w:rPr>
          <w:rFonts w:asciiTheme="majorHAnsi" w:hAnsiTheme="majorHAnsi" w:cstheme="majorHAnsi"/>
          <w:lang w:val="fr-FR"/>
        </w:rPr>
        <w:t xml:space="preserve"> qui découlent de ces incertidudes,</w:t>
      </w:r>
      <w:r w:rsidR="001F0751" w:rsidRPr="001F0751">
        <w:rPr>
          <w:rFonts w:asciiTheme="majorHAnsi" w:hAnsiTheme="majorHAnsi" w:cstheme="majorHAnsi"/>
          <w:lang w:val="fr-FR"/>
        </w:rPr>
        <w:t xml:space="preserve"> lorsqu'il </w:t>
      </w:r>
      <w:r w:rsidR="00280E62">
        <w:rPr>
          <w:rFonts w:asciiTheme="majorHAnsi" w:hAnsiTheme="majorHAnsi" w:cstheme="majorHAnsi"/>
          <w:lang w:val="fr-FR"/>
        </w:rPr>
        <w:t xml:space="preserve">étudie l’incidence </w:t>
      </w:r>
      <w:r w:rsidR="001F0751" w:rsidRPr="001F0751">
        <w:rPr>
          <w:rFonts w:asciiTheme="majorHAnsi" w:hAnsiTheme="majorHAnsi" w:cstheme="majorHAnsi"/>
          <w:lang w:val="fr-FR"/>
        </w:rPr>
        <w:t xml:space="preserve">de la réassurance sur la solvabilité </w:t>
      </w:r>
      <w:r w:rsidR="00280E62">
        <w:rPr>
          <w:rFonts w:asciiTheme="majorHAnsi" w:hAnsiTheme="majorHAnsi" w:cstheme="majorHAnsi"/>
          <w:lang w:val="fr-FR"/>
        </w:rPr>
        <w:t xml:space="preserve">du </w:t>
      </w:r>
      <w:r w:rsidR="001F0751" w:rsidRPr="001F0751">
        <w:rPr>
          <w:rFonts w:asciiTheme="majorHAnsi" w:hAnsiTheme="majorHAnsi" w:cstheme="majorHAnsi"/>
          <w:lang w:val="fr-FR"/>
        </w:rPr>
        <w:t>cédan</w:t>
      </w:r>
      <w:r w:rsidR="001F0751">
        <w:rPr>
          <w:rFonts w:asciiTheme="majorHAnsi" w:hAnsiTheme="majorHAnsi" w:cstheme="majorHAnsi"/>
          <w:lang w:val="fr-FR"/>
        </w:rPr>
        <w:t>t</w:t>
      </w:r>
      <w:r w:rsidR="00561D84" w:rsidRPr="001F0751">
        <w:rPr>
          <w:rFonts w:asciiTheme="majorHAnsi" w:hAnsiTheme="majorHAnsi" w:cstheme="majorHAnsi"/>
          <w:lang w:val="fr-FR"/>
        </w:rPr>
        <w:t xml:space="preserve">. </w:t>
      </w:r>
    </w:p>
    <w:p w14:paraId="537E28F7" w14:textId="0DB0FBE8" w:rsidR="00561D84" w:rsidRPr="002E4D58" w:rsidRDefault="002E4D58" w:rsidP="006002FB">
      <w:pPr>
        <w:pStyle w:val="Titre3"/>
        <w:numPr>
          <w:ilvl w:val="1"/>
          <w:numId w:val="72"/>
        </w:numPr>
        <w:rPr>
          <w:rStyle w:val="TemStandardNumberedCharChar"/>
          <w:rFonts w:asciiTheme="majorHAnsi" w:hAnsiTheme="majorHAnsi" w:cstheme="majorHAnsi"/>
          <w:b/>
          <w:bCs/>
          <w:lang w:val="fr-FR"/>
        </w:rPr>
      </w:pPr>
      <w:r w:rsidRPr="002E4D58">
        <w:rPr>
          <w:lang w:val="fr-FR"/>
        </w:rPr>
        <w:t>L</w:t>
      </w:r>
      <w:r w:rsidR="00294A97">
        <w:rPr>
          <w:lang w:val="fr-FR"/>
        </w:rPr>
        <w:t>’autorité d</w:t>
      </w:r>
      <w:r w:rsidRPr="002E4D58">
        <w:rPr>
          <w:lang w:val="fr-FR"/>
        </w:rPr>
        <w:t xml:space="preserve">e contrôle exige </w:t>
      </w:r>
      <w:r w:rsidR="00056FF4">
        <w:rPr>
          <w:lang w:val="fr-FR"/>
        </w:rPr>
        <w:t xml:space="preserve">que les </w:t>
      </w:r>
      <w:r w:rsidRPr="002E4D58">
        <w:rPr>
          <w:lang w:val="fr-FR"/>
        </w:rPr>
        <w:t>cédants démontrent l'impact économique du transfert de risque provenant de leurs contrats de réassurance</w:t>
      </w:r>
      <w:r w:rsidR="00561D84" w:rsidRPr="002E4D58">
        <w:rPr>
          <w:rFonts w:asciiTheme="majorHAnsi" w:hAnsiTheme="majorHAnsi" w:cstheme="majorHAnsi"/>
          <w:lang w:val="fr-FR"/>
        </w:rPr>
        <w:t>.</w:t>
      </w:r>
    </w:p>
    <w:p w14:paraId="29F6645F" w14:textId="36EE196B" w:rsidR="00561D84" w:rsidRPr="009F140A" w:rsidRDefault="009F140A" w:rsidP="009F140A">
      <w:pPr>
        <w:pStyle w:val="Titre5"/>
        <w:numPr>
          <w:ilvl w:val="2"/>
          <w:numId w:val="72"/>
        </w:numPr>
        <w:rPr>
          <w:rFonts w:asciiTheme="majorHAnsi" w:hAnsiTheme="majorHAnsi" w:cstheme="majorHAnsi"/>
          <w:lang w:val="fr-FR"/>
        </w:rPr>
      </w:pPr>
      <w:r w:rsidRPr="009F140A">
        <w:rPr>
          <w:rFonts w:asciiTheme="majorHAnsi" w:hAnsiTheme="majorHAnsi" w:cstheme="majorHAnsi"/>
          <w:lang w:val="fr-FR"/>
        </w:rPr>
        <w:t>L</w:t>
      </w:r>
      <w:r w:rsidR="00056FF4">
        <w:rPr>
          <w:rFonts w:asciiTheme="majorHAnsi" w:hAnsiTheme="majorHAnsi" w:cstheme="majorHAnsi"/>
          <w:lang w:val="fr-FR"/>
        </w:rPr>
        <w:t xml:space="preserve">’autorité de </w:t>
      </w:r>
      <w:r w:rsidR="000D2A42">
        <w:rPr>
          <w:rFonts w:asciiTheme="majorHAnsi" w:hAnsiTheme="majorHAnsi" w:cstheme="majorHAnsi"/>
          <w:lang w:val="fr-FR"/>
        </w:rPr>
        <w:t xml:space="preserve">contrôle </w:t>
      </w:r>
      <w:r w:rsidRPr="009F140A">
        <w:rPr>
          <w:rFonts w:asciiTheme="majorHAnsi" w:hAnsiTheme="majorHAnsi" w:cstheme="majorHAnsi"/>
          <w:lang w:val="fr-FR"/>
        </w:rPr>
        <w:t>d</w:t>
      </w:r>
      <w:r w:rsidR="00B865CC">
        <w:rPr>
          <w:rFonts w:asciiTheme="majorHAnsi" w:hAnsiTheme="majorHAnsi" w:cstheme="majorHAnsi"/>
          <w:lang w:val="fr-FR"/>
        </w:rPr>
        <w:t>evra</w:t>
      </w:r>
      <w:r w:rsidRPr="009F140A">
        <w:rPr>
          <w:rFonts w:asciiTheme="majorHAnsi" w:hAnsiTheme="majorHAnsi" w:cstheme="majorHAnsi"/>
          <w:lang w:val="fr-FR"/>
        </w:rPr>
        <w:t>it considérer comme un contrat de réassurance</w:t>
      </w:r>
      <w:r w:rsidR="00056FF4">
        <w:rPr>
          <w:rFonts w:asciiTheme="majorHAnsi" w:hAnsiTheme="majorHAnsi" w:cstheme="majorHAnsi"/>
          <w:lang w:val="fr-FR"/>
        </w:rPr>
        <w:t>,</w:t>
      </w:r>
      <w:r w:rsidRPr="009F140A">
        <w:rPr>
          <w:rFonts w:asciiTheme="majorHAnsi" w:hAnsiTheme="majorHAnsi" w:cstheme="majorHAnsi"/>
          <w:lang w:val="fr-FR"/>
        </w:rPr>
        <w:t xml:space="preserve"> </w:t>
      </w:r>
      <w:r w:rsidR="00056FF4">
        <w:rPr>
          <w:rFonts w:asciiTheme="majorHAnsi" w:hAnsiTheme="majorHAnsi" w:cstheme="majorHAnsi"/>
          <w:lang w:val="fr-FR"/>
        </w:rPr>
        <w:t xml:space="preserve">tout </w:t>
      </w:r>
      <w:r w:rsidRPr="009F140A">
        <w:rPr>
          <w:rFonts w:asciiTheme="majorHAnsi" w:hAnsiTheme="majorHAnsi" w:cstheme="majorHAnsi"/>
          <w:lang w:val="fr-FR"/>
        </w:rPr>
        <w:t xml:space="preserve">accord qui transfère suffisamment de risque d'assurance pour être considéré comme </w:t>
      </w:r>
      <w:r w:rsidR="000D2A42">
        <w:rPr>
          <w:rFonts w:asciiTheme="majorHAnsi" w:hAnsiTheme="majorHAnsi" w:cstheme="majorHAnsi"/>
          <w:lang w:val="fr-FR"/>
        </w:rPr>
        <w:t>de l’</w:t>
      </w:r>
      <w:r w:rsidRPr="009F140A">
        <w:rPr>
          <w:rFonts w:asciiTheme="majorHAnsi" w:hAnsiTheme="majorHAnsi" w:cstheme="majorHAnsi"/>
          <w:lang w:val="fr-FR"/>
        </w:rPr>
        <w:t xml:space="preserve">assurance </w:t>
      </w:r>
      <w:r w:rsidR="000D2A42">
        <w:rPr>
          <w:rFonts w:asciiTheme="majorHAnsi" w:hAnsiTheme="majorHAnsi" w:cstheme="majorHAnsi"/>
          <w:lang w:val="fr-FR"/>
        </w:rPr>
        <w:t xml:space="preserve">selon </w:t>
      </w:r>
      <w:r w:rsidR="00056FF4">
        <w:rPr>
          <w:rFonts w:asciiTheme="majorHAnsi" w:hAnsiTheme="majorHAnsi" w:cstheme="majorHAnsi"/>
          <w:lang w:val="fr-FR"/>
        </w:rPr>
        <w:t xml:space="preserve">son </w:t>
      </w:r>
      <w:r w:rsidR="000D2A42">
        <w:rPr>
          <w:rFonts w:asciiTheme="majorHAnsi" w:hAnsiTheme="majorHAnsi" w:cstheme="majorHAnsi"/>
          <w:lang w:val="fr-FR"/>
        </w:rPr>
        <w:t>droit interne</w:t>
      </w:r>
      <w:r w:rsidR="00561D84" w:rsidRPr="009F140A">
        <w:rPr>
          <w:rFonts w:asciiTheme="majorHAnsi" w:hAnsiTheme="majorHAnsi" w:cstheme="majorHAnsi"/>
          <w:lang w:val="fr-FR"/>
        </w:rPr>
        <w:t>.</w:t>
      </w:r>
    </w:p>
    <w:p w14:paraId="6C7565C7" w14:textId="47267572" w:rsidR="00561D84" w:rsidRPr="009F140A" w:rsidRDefault="009F140A" w:rsidP="009F140A">
      <w:pPr>
        <w:pStyle w:val="Titre5"/>
        <w:numPr>
          <w:ilvl w:val="2"/>
          <w:numId w:val="72"/>
        </w:numPr>
        <w:rPr>
          <w:rFonts w:asciiTheme="majorHAnsi" w:hAnsiTheme="majorHAnsi" w:cstheme="majorHAnsi"/>
          <w:lang w:val="fr-FR"/>
        </w:rPr>
      </w:pPr>
      <w:r w:rsidRPr="009F140A">
        <w:rPr>
          <w:rFonts w:asciiTheme="majorHAnsi" w:hAnsiTheme="majorHAnsi" w:cstheme="majorHAnsi"/>
          <w:lang w:val="fr-FR"/>
        </w:rPr>
        <w:t xml:space="preserve">En général, un contrat </w:t>
      </w:r>
      <w:r w:rsidR="00440C23">
        <w:rPr>
          <w:rFonts w:asciiTheme="majorHAnsi" w:hAnsiTheme="majorHAnsi" w:cstheme="majorHAnsi"/>
          <w:lang w:val="fr-FR"/>
        </w:rPr>
        <w:t>devrait</w:t>
      </w:r>
      <w:r w:rsidRPr="009F140A">
        <w:rPr>
          <w:rFonts w:asciiTheme="majorHAnsi" w:hAnsiTheme="majorHAnsi" w:cstheme="majorHAnsi"/>
          <w:lang w:val="fr-FR"/>
        </w:rPr>
        <w:t xml:space="preserve"> être considéré comme un prêt ou un dépôt si, </w:t>
      </w:r>
      <w:r w:rsidR="000D2A42">
        <w:rPr>
          <w:rFonts w:asciiTheme="majorHAnsi" w:hAnsiTheme="majorHAnsi" w:cstheme="majorHAnsi"/>
          <w:lang w:val="fr-FR"/>
        </w:rPr>
        <w:t xml:space="preserve">pendant </w:t>
      </w:r>
      <w:r w:rsidRPr="009F140A">
        <w:rPr>
          <w:rFonts w:asciiTheme="majorHAnsi" w:hAnsiTheme="majorHAnsi" w:cstheme="majorHAnsi"/>
          <w:lang w:val="fr-FR"/>
        </w:rPr>
        <w:t>son exécution, l</w:t>
      </w:r>
      <w:r w:rsidR="000D2A42">
        <w:rPr>
          <w:rFonts w:asciiTheme="majorHAnsi" w:hAnsiTheme="majorHAnsi" w:cstheme="majorHAnsi"/>
          <w:lang w:val="fr-FR"/>
        </w:rPr>
        <w:t xml:space="preserve">e </w:t>
      </w:r>
      <w:r w:rsidRPr="009F140A">
        <w:rPr>
          <w:rFonts w:asciiTheme="majorHAnsi" w:hAnsiTheme="majorHAnsi" w:cstheme="majorHAnsi"/>
          <w:lang w:val="fr-FR"/>
        </w:rPr>
        <w:t xml:space="preserve">cédant a l'obligation inconditionnelle </w:t>
      </w:r>
      <w:r w:rsidR="000D2A42">
        <w:rPr>
          <w:rFonts w:asciiTheme="majorHAnsi" w:hAnsiTheme="majorHAnsi" w:cstheme="majorHAnsi"/>
          <w:lang w:val="fr-FR"/>
        </w:rPr>
        <w:t xml:space="preserve">de dédommager </w:t>
      </w:r>
      <w:r w:rsidRPr="009F140A">
        <w:rPr>
          <w:rFonts w:asciiTheme="majorHAnsi" w:hAnsiTheme="majorHAnsi" w:cstheme="majorHAnsi"/>
          <w:lang w:val="fr-FR"/>
        </w:rPr>
        <w:t xml:space="preserve">le réassureur </w:t>
      </w:r>
      <w:r w:rsidR="000D2A42">
        <w:rPr>
          <w:rFonts w:asciiTheme="majorHAnsi" w:hAnsiTheme="majorHAnsi" w:cstheme="majorHAnsi"/>
          <w:lang w:val="fr-FR"/>
        </w:rPr>
        <w:t xml:space="preserve">de tous soldes négatifs </w:t>
      </w:r>
      <w:r w:rsidRPr="009F140A">
        <w:rPr>
          <w:rFonts w:asciiTheme="majorHAnsi" w:hAnsiTheme="majorHAnsi" w:cstheme="majorHAnsi"/>
          <w:lang w:val="fr-FR"/>
        </w:rPr>
        <w:t>pouvant résulter de la relation contractuelle. Cette caractéristique n'entraîne pas de transfert de risque. Tou</w:t>
      </w:r>
      <w:r w:rsidR="00F17004">
        <w:rPr>
          <w:rFonts w:asciiTheme="majorHAnsi" w:hAnsiTheme="majorHAnsi" w:cstheme="majorHAnsi"/>
          <w:lang w:val="fr-FR"/>
        </w:rPr>
        <w:t xml:space="preserve">tes </w:t>
      </w:r>
      <w:r w:rsidRPr="009F140A">
        <w:rPr>
          <w:rFonts w:asciiTheme="majorHAnsi" w:hAnsiTheme="majorHAnsi" w:cstheme="majorHAnsi"/>
          <w:lang w:val="fr-FR"/>
        </w:rPr>
        <w:t xml:space="preserve">les </w:t>
      </w:r>
      <w:r w:rsidR="00F17004">
        <w:rPr>
          <w:rFonts w:asciiTheme="majorHAnsi" w:hAnsiTheme="majorHAnsi" w:cstheme="majorHAnsi"/>
          <w:lang w:val="fr-FR"/>
        </w:rPr>
        <w:t xml:space="preserve">obligations </w:t>
      </w:r>
      <w:r w:rsidRPr="009F140A">
        <w:rPr>
          <w:rFonts w:asciiTheme="majorHAnsi" w:hAnsiTheme="majorHAnsi" w:cstheme="majorHAnsi"/>
          <w:lang w:val="fr-FR"/>
        </w:rPr>
        <w:t>d</w:t>
      </w:r>
      <w:r w:rsidR="000D2A42">
        <w:rPr>
          <w:rFonts w:asciiTheme="majorHAnsi" w:hAnsiTheme="majorHAnsi" w:cstheme="majorHAnsi"/>
          <w:lang w:val="fr-FR"/>
        </w:rPr>
        <w:t>u cédant</w:t>
      </w:r>
      <w:r w:rsidR="00F17004">
        <w:rPr>
          <w:rFonts w:asciiTheme="majorHAnsi" w:hAnsiTheme="majorHAnsi" w:cstheme="majorHAnsi"/>
          <w:lang w:val="fr-FR"/>
        </w:rPr>
        <w:t xml:space="preserve"> [envers un cessionnaire]</w:t>
      </w:r>
      <w:r w:rsidR="000D2A42">
        <w:rPr>
          <w:rFonts w:asciiTheme="majorHAnsi" w:hAnsiTheme="majorHAnsi" w:cstheme="majorHAnsi"/>
          <w:lang w:val="fr-FR"/>
        </w:rPr>
        <w:t xml:space="preserve"> </w:t>
      </w:r>
      <w:r w:rsidRPr="009F140A">
        <w:rPr>
          <w:rFonts w:asciiTheme="majorHAnsi" w:hAnsiTheme="majorHAnsi" w:cstheme="majorHAnsi"/>
          <w:lang w:val="fr-FR"/>
        </w:rPr>
        <w:t>d</w:t>
      </w:r>
      <w:r w:rsidR="00B865CC">
        <w:rPr>
          <w:rFonts w:asciiTheme="majorHAnsi" w:hAnsiTheme="majorHAnsi" w:cstheme="majorHAnsi"/>
          <w:lang w:val="fr-FR"/>
        </w:rPr>
        <w:t xml:space="preserve">evraient seulement dépendre des résultats </w:t>
      </w:r>
      <w:r w:rsidR="00F17004">
        <w:rPr>
          <w:rFonts w:asciiTheme="majorHAnsi" w:hAnsiTheme="majorHAnsi" w:cstheme="majorHAnsi"/>
          <w:lang w:val="fr-FR"/>
        </w:rPr>
        <w:t>de l’activité d’assurance réassurée</w:t>
      </w:r>
      <w:r w:rsidR="00561D84" w:rsidRPr="009F140A">
        <w:rPr>
          <w:rFonts w:asciiTheme="majorHAnsi" w:hAnsiTheme="majorHAnsi" w:cstheme="majorHAnsi"/>
          <w:lang w:val="fr-FR"/>
        </w:rPr>
        <w:t xml:space="preserve">. </w:t>
      </w:r>
    </w:p>
    <w:p w14:paraId="6ECE7841" w14:textId="292F766C" w:rsidR="00561D84" w:rsidRPr="009F140A" w:rsidRDefault="00B865CC" w:rsidP="009F140A">
      <w:pPr>
        <w:pStyle w:val="Titre5"/>
        <w:numPr>
          <w:ilvl w:val="2"/>
          <w:numId w:val="72"/>
        </w:numPr>
        <w:rPr>
          <w:rFonts w:asciiTheme="majorHAnsi" w:hAnsiTheme="majorHAnsi" w:cstheme="majorHAnsi"/>
          <w:lang w:val="fr-FR"/>
        </w:rPr>
      </w:pPr>
      <w:r>
        <w:rPr>
          <w:rFonts w:asciiTheme="majorHAnsi" w:hAnsiTheme="majorHAnsi" w:cstheme="majorHAnsi"/>
          <w:lang w:val="fr-FR"/>
        </w:rPr>
        <w:t xml:space="preserve">Sur </w:t>
      </w:r>
      <w:r w:rsidR="009F140A" w:rsidRPr="009F140A">
        <w:rPr>
          <w:rFonts w:asciiTheme="majorHAnsi" w:hAnsiTheme="majorHAnsi" w:cstheme="majorHAnsi"/>
          <w:lang w:val="fr-FR"/>
        </w:rPr>
        <w:t>demande d</w:t>
      </w:r>
      <w:r w:rsidR="00517986">
        <w:rPr>
          <w:rFonts w:asciiTheme="majorHAnsi" w:hAnsiTheme="majorHAnsi" w:cstheme="majorHAnsi"/>
          <w:lang w:val="fr-FR"/>
        </w:rPr>
        <w:t xml:space="preserve">e l’autorité de </w:t>
      </w:r>
      <w:r>
        <w:rPr>
          <w:rFonts w:asciiTheme="majorHAnsi" w:hAnsiTheme="majorHAnsi" w:cstheme="majorHAnsi"/>
          <w:lang w:val="fr-FR"/>
        </w:rPr>
        <w:t>contrôle</w:t>
      </w:r>
      <w:r w:rsidR="009F140A" w:rsidRPr="009F140A">
        <w:rPr>
          <w:rFonts w:asciiTheme="majorHAnsi" w:hAnsiTheme="majorHAnsi" w:cstheme="majorHAnsi"/>
          <w:lang w:val="fr-FR"/>
        </w:rPr>
        <w:t xml:space="preserve">, </w:t>
      </w:r>
      <w:r>
        <w:rPr>
          <w:rFonts w:asciiTheme="majorHAnsi" w:hAnsiTheme="majorHAnsi" w:cstheme="majorHAnsi"/>
          <w:lang w:val="fr-FR"/>
        </w:rPr>
        <w:t xml:space="preserve">le </w:t>
      </w:r>
      <w:r w:rsidR="009F140A" w:rsidRPr="009F140A">
        <w:rPr>
          <w:rFonts w:asciiTheme="majorHAnsi" w:hAnsiTheme="majorHAnsi" w:cstheme="majorHAnsi"/>
          <w:lang w:val="fr-FR"/>
        </w:rPr>
        <w:t xml:space="preserve">cédant </w:t>
      </w:r>
      <w:r>
        <w:rPr>
          <w:rFonts w:asciiTheme="majorHAnsi" w:hAnsiTheme="majorHAnsi" w:cstheme="majorHAnsi"/>
          <w:lang w:val="fr-FR"/>
        </w:rPr>
        <w:t xml:space="preserve">devrait </w:t>
      </w:r>
      <w:r w:rsidR="009F140A" w:rsidRPr="009F140A">
        <w:rPr>
          <w:rFonts w:asciiTheme="majorHAnsi" w:hAnsiTheme="majorHAnsi" w:cstheme="majorHAnsi"/>
          <w:lang w:val="fr-FR"/>
        </w:rPr>
        <w:t xml:space="preserve">fournir </w:t>
      </w:r>
      <w:r>
        <w:rPr>
          <w:rFonts w:asciiTheme="majorHAnsi" w:hAnsiTheme="majorHAnsi" w:cstheme="majorHAnsi"/>
          <w:lang w:val="fr-FR"/>
        </w:rPr>
        <w:t xml:space="preserve">l’information suffisante </w:t>
      </w:r>
      <w:r w:rsidR="009F140A" w:rsidRPr="009F140A">
        <w:rPr>
          <w:rFonts w:asciiTheme="majorHAnsi" w:hAnsiTheme="majorHAnsi" w:cstheme="majorHAnsi"/>
          <w:lang w:val="fr-FR"/>
        </w:rPr>
        <w:t xml:space="preserve">sur ses contrats de réassurance </w:t>
      </w:r>
      <w:r>
        <w:rPr>
          <w:rFonts w:asciiTheme="majorHAnsi" w:hAnsiTheme="majorHAnsi" w:cstheme="majorHAnsi"/>
          <w:lang w:val="fr-FR"/>
        </w:rPr>
        <w:t xml:space="preserve">qui permette </w:t>
      </w:r>
      <w:r w:rsidR="00517986">
        <w:rPr>
          <w:rFonts w:asciiTheme="majorHAnsi" w:hAnsiTheme="majorHAnsi" w:cstheme="majorHAnsi"/>
          <w:lang w:val="fr-FR"/>
        </w:rPr>
        <w:t xml:space="preserve">à l’autorité de </w:t>
      </w:r>
      <w:r>
        <w:rPr>
          <w:rFonts w:asciiTheme="majorHAnsi" w:hAnsiTheme="majorHAnsi" w:cstheme="majorHAnsi"/>
          <w:lang w:val="fr-FR"/>
        </w:rPr>
        <w:t xml:space="preserve">contrôle </w:t>
      </w:r>
      <w:r w:rsidR="00F4148A">
        <w:rPr>
          <w:rFonts w:asciiTheme="majorHAnsi" w:hAnsiTheme="majorHAnsi" w:cstheme="majorHAnsi"/>
          <w:lang w:val="fr-FR"/>
        </w:rPr>
        <w:t>d’avoir un avis éclairé</w:t>
      </w:r>
      <w:r>
        <w:rPr>
          <w:rFonts w:asciiTheme="majorHAnsi" w:hAnsiTheme="majorHAnsi" w:cstheme="majorHAnsi"/>
          <w:lang w:val="fr-FR"/>
        </w:rPr>
        <w:t xml:space="preserve"> </w:t>
      </w:r>
      <w:r w:rsidR="009F140A" w:rsidRPr="009F140A">
        <w:rPr>
          <w:rFonts w:asciiTheme="majorHAnsi" w:hAnsiTheme="majorHAnsi" w:cstheme="majorHAnsi"/>
          <w:lang w:val="fr-FR"/>
        </w:rPr>
        <w:t xml:space="preserve">sur la </w:t>
      </w:r>
      <w:r>
        <w:rPr>
          <w:rFonts w:asciiTheme="majorHAnsi" w:hAnsiTheme="majorHAnsi" w:cstheme="majorHAnsi"/>
          <w:lang w:val="fr-FR"/>
        </w:rPr>
        <w:t xml:space="preserve">matérialité </w:t>
      </w:r>
      <w:r w:rsidR="009F140A" w:rsidRPr="009F140A">
        <w:rPr>
          <w:rFonts w:asciiTheme="majorHAnsi" w:hAnsiTheme="majorHAnsi" w:cstheme="majorHAnsi"/>
          <w:lang w:val="fr-FR"/>
        </w:rPr>
        <w:t>du transfert de risque (c'est-à-dire le degré de transfert de risque au sens économique</w:t>
      </w:r>
      <w:r w:rsidR="00561D84" w:rsidRPr="009F140A">
        <w:rPr>
          <w:rFonts w:asciiTheme="majorHAnsi" w:hAnsiTheme="majorHAnsi" w:cstheme="majorHAnsi"/>
          <w:lang w:val="fr-FR"/>
        </w:rPr>
        <w:t>).</w:t>
      </w:r>
    </w:p>
    <w:p w14:paraId="01E84449" w14:textId="7B771F90" w:rsidR="00561D84" w:rsidRPr="009F140A" w:rsidRDefault="009F140A" w:rsidP="009F140A">
      <w:pPr>
        <w:pStyle w:val="Titre5"/>
        <w:numPr>
          <w:ilvl w:val="2"/>
          <w:numId w:val="72"/>
        </w:numPr>
        <w:rPr>
          <w:rFonts w:asciiTheme="majorHAnsi" w:hAnsiTheme="majorHAnsi" w:cstheme="majorHAnsi"/>
          <w:lang w:val="fr-FR"/>
        </w:rPr>
      </w:pPr>
      <w:r w:rsidRPr="009F140A">
        <w:rPr>
          <w:rFonts w:asciiTheme="majorHAnsi" w:hAnsiTheme="majorHAnsi" w:cstheme="majorHAnsi"/>
          <w:lang w:val="fr-FR"/>
        </w:rPr>
        <w:t xml:space="preserve">En cas de doute sur la pertinence des informations fournies </w:t>
      </w:r>
      <w:r w:rsidR="00B865CC">
        <w:rPr>
          <w:rFonts w:asciiTheme="majorHAnsi" w:hAnsiTheme="majorHAnsi" w:cstheme="majorHAnsi"/>
          <w:lang w:val="fr-FR"/>
        </w:rPr>
        <w:t xml:space="preserve">sur </w:t>
      </w:r>
      <w:r w:rsidRPr="009F140A">
        <w:rPr>
          <w:rFonts w:asciiTheme="majorHAnsi" w:hAnsiTheme="majorHAnsi" w:cstheme="majorHAnsi"/>
          <w:lang w:val="fr-FR"/>
        </w:rPr>
        <w:t xml:space="preserve">le degré de transfert de risque, </w:t>
      </w:r>
      <w:r w:rsidR="00B865CC">
        <w:rPr>
          <w:rFonts w:asciiTheme="majorHAnsi" w:hAnsiTheme="majorHAnsi" w:cstheme="majorHAnsi"/>
          <w:lang w:val="fr-FR"/>
        </w:rPr>
        <w:t>l</w:t>
      </w:r>
      <w:r w:rsidR="00517986">
        <w:rPr>
          <w:rFonts w:asciiTheme="majorHAnsi" w:hAnsiTheme="majorHAnsi" w:cstheme="majorHAnsi"/>
          <w:lang w:val="fr-FR"/>
        </w:rPr>
        <w:t>’autorité de contrôle</w:t>
      </w:r>
      <w:r w:rsidR="00B865CC">
        <w:rPr>
          <w:rFonts w:asciiTheme="majorHAnsi" w:hAnsiTheme="majorHAnsi" w:cstheme="majorHAnsi"/>
          <w:lang w:val="fr-FR"/>
        </w:rPr>
        <w:t xml:space="preserve"> devrait </w:t>
      </w:r>
      <w:r w:rsidR="00440C23">
        <w:rPr>
          <w:rFonts w:asciiTheme="majorHAnsi" w:hAnsiTheme="majorHAnsi" w:cstheme="majorHAnsi"/>
          <w:lang w:val="fr-FR"/>
        </w:rPr>
        <w:t xml:space="preserve">examiner </w:t>
      </w:r>
      <w:r w:rsidRPr="009F140A">
        <w:rPr>
          <w:rFonts w:asciiTheme="majorHAnsi" w:hAnsiTheme="majorHAnsi" w:cstheme="majorHAnsi"/>
          <w:lang w:val="fr-FR"/>
        </w:rPr>
        <w:t xml:space="preserve">la substance du contrat de réassurance conclu par </w:t>
      </w:r>
      <w:r w:rsidR="00440C23">
        <w:rPr>
          <w:rFonts w:asciiTheme="majorHAnsi" w:hAnsiTheme="majorHAnsi" w:cstheme="majorHAnsi"/>
          <w:lang w:val="fr-FR"/>
        </w:rPr>
        <w:t xml:space="preserve">le </w:t>
      </w:r>
      <w:r w:rsidRPr="009F140A">
        <w:rPr>
          <w:rFonts w:asciiTheme="majorHAnsi" w:hAnsiTheme="majorHAnsi" w:cstheme="majorHAnsi"/>
          <w:lang w:val="fr-FR"/>
        </w:rPr>
        <w:t>cédant</w:t>
      </w:r>
      <w:r w:rsidR="00440C23">
        <w:rPr>
          <w:rFonts w:asciiTheme="majorHAnsi" w:hAnsiTheme="majorHAnsi" w:cstheme="majorHAnsi"/>
          <w:lang w:val="fr-FR"/>
        </w:rPr>
        <w:t>,</w:t>
      </w:r>
      <w:r w:rsidRPr="009F140A">
        <w:rPr>
          <w:rFonts w:asciiTheme="majorHAnsi" w:hAnsiTheme="majorHAnsi" w:cstheme="majorHAnsi"/>
          <w:lang w:val="fr-FR"/>
        </w:rPr>
        <w:t xml:space="preserve"> et la manière dont </w:t>
      </w:r>
      <w:r w:rsidR="00440C23">
        <w:rPr>
          <w:rFonts w:asciiTheme="majorHAnsi" w:hAnsiTheme="majorHAnsi" w:cstheme="majorHAnsi"/>
          <w:lang w:val="fr-FR"/>
        </w:rPr>
        <w:t>cela est rapporté</w:t>
      </w:r>
      <w:r w:rsidRPr="009F140A">
        <w:rPr>
          <w:rFonts w:asciiTheme="majorHAnsi" w:hAnsiTheme="majorHAnsi" w:cstheme="majorHAnsi"/>
          <w:lang w:val="fr-FR"/>
        </w:rPr>
        <w:t xml:space="preserve">. En outre, </w:t>
      </w:r>
      <w:r w:rsidR="00440C23">
        <w:rPr>
          <w:rFonts w:asciiTheme="majorHAnsi" w:hAnsiTheme="majorHAnsi" w:cstheme="majorHAnsi"/>
          <w:lang w:val="fr-FR"/>
        </w:rPr>
        <w:t>l</w:t>
      </w:r>
      <w:r w:rsidR="00517986">
        <w:rPr>
          <w:rFonts w:asciiTheme="majorHAnsi" w:hAnsiTheme="majorHAnsi" w:cstheme="majorHAnsi"/>
          <w:lang w:val="fr-FR"/>
        </w:rPr>
        <w:t>’autorité de contrôle</w:t>
      </w:r>
      <w:r w:rsidR="00440C23">
        <w:rPr>
          <w:rFonts w:asciiTheme="majorHAnsi" w:hAnsiTheme="majorHAnsi" w:cstheme="majorHAnsi"/>
          <w:lang w:val="fr-FR"/>
        </w:rPr>
        <w:t xml:space="preserve"> devrait pouvoir </w:t>
      </w:r>
      <w:r w:rsidRPr="009F140A">
        <w:rPr>
          <w:rFonts w:asciiTheme="majorHAnsi" w:hAnsiTheme="majorHAnsi" w:cstheme="majorHAnsi"/>
          <w:lang w:val="fr-FR"/>
        </w:rPr>
        <w:t>apprécier l'impact des contrats de réassurance d</w:t>
      </w:r>
      <w:r w:rsidR="00440C23">
        <w:rPr>
          <w:rFonts w:asciiTheme="majorHAnsi" w:hAnsiTheme="majorHAnsi" w:cstheme="majorHAnsi"/>
          <w:lang w:val="fr-FR"/>
        </w:rPr>
        <w:t xml:space="preserve">u </w:t>
      </w:r>
      <w:r w:rsidRPr="009F140A">
        <w:rPr>
          <w:rFonts w:asciiTheme="majorHAnsi" w:hAnsiTheme="majorHAnsi" w:cstheme="majorHAnsi"/>
          <w:lang w:val="fr-FR"/>
        </w:rPr>
        <w:t xml:space="preserve">cédant sur </w:t>
      </w:r>
      <w:r w:rsidRPr="00970699">
        <w:rPr>
          <w:rFonts w:asciiTheme="majorHAnsi" w:hAnsiTheme="majorHAnsi" w:cstheme="majorHAnsi"/>
          <w:lang w:val="fr-FR"/>
        </w:rPr>
        <w:t xml:space="preserve">ses exigences </w:t>
      </w:r>
      <w:r w:rsidR="00970699">
        <w:rPr>
          <w:rFonts w:asciiTheme="majorHAnsi" w:hAnsiTheme="majorHAnsi" w:cstheme="majorHAnsi"/>
          <w:lang w:val="fr-FR"/>
        </w:rPr>
        <w:t xml:space="preserve">en </w:t>
      </w:r>
      <w:r w:rsidRPr="00970699">
        <w:rPr>
          <w:rFonts w:asciiTheme="majorHAnsi" w:hAnsiTheme="majorHAnsi" w:cstheme="majorHAnsi"/>
          <w:lang w:val="fr-FR"/>
        </w:rPr>
        <w:t>fonds propres</w:t>
      </w:r>
      <w:r w:rsidRPr="009F140A">
        <w:rPr>
          <w:rFonts w:asciiTheme="majorHAnsi" w:hAnsiTheme="majorHAnsi" w:cstheme="majorHAnsi"/>
          <w:lang w:val="fr-FR"/>
        </w:rPr>
        <w:t>. L</w:t>
      </w:r>
      <w:r w:rsidR="00517986">
        <w:rPr>
          <w:rFonts w:asciiTheme="majorHAnsi" w:hAnsiTheme="majorHAnsi" w:cstheme="majorHAnsi"/>
          <w:lang w:val="fr-FR"/>
        </w:rPr>
        <w:t>’autorité de contrôle</w:t>
      </w:r>
      <w:r w:rsidR="00440C23">
        <w:rPr>
          <w:rFonts w:asciiTheme="majorHAnsi" w:hAnsiTheme="majorHAnsi" w:cstheme="majorHAnsi"/>
          <w:lang w:val="fr-FR"/>
        </w:rPr>
        <w:t xml:space="preserve"> devrait, lorsque c’est pertinent, </w:t>
      </w:r>
      <w:r w:rsidRPr="009F140A">
        <w:rPr>
          <w:rFonts w:asciiTheme="majorHAnsi" w:hAnsiTheme="majorHAnsi" w:cstheme="majorHAnsi"/>
          <w:lang w:val="fr-FR"/>
        </w:rPr>
        <w:t xml:space="preserve">interroger </w:t>
      </w:r>
      <w:r w:rsidR="00440C23">
        <w:rPr>
          <w:rFonts w:asciiTheme="majorHAnsi" w:hAnsiTheme="majorHAnsi" w:cstheme="majorHAnsi"/>
          <w:lang w:val="fr-FR"/>
        </w:rPr>
        <w:t xml:space="preserve">les dirigeants du </w:t>
      </w:r>
      <w:r w:rsidRPr="009F140A">
        <w:rPr>
          <w:rFonts w:asciiTheme="majorHAnsi" w:hAnsiTheme="majorHAnsi" w:cstheme="majorHAnsi"/>
          <w:lang w:val="fr-FR"/>
        </w:rPr>
        <w:t xml:space="preserve">cédant sur l'objet des </w:t>
      </w:r>
      <w:r w:rsidR="00440C23">
        <w:rPr>
          <w:rFonts w:asciiTheme="majorHAnsi" w:hAnsiTheme="majorHAnsi" w:cstheme="majorHAnsi"/>
          <w:lang w:val="fr-FR"/>
        </w:rPr>
        <w:t xml:space="preserve">différents </w:t>
      </w:r>
      <w:r w:rsidRPr="009F140A">
        <w:rPr>
          <w:rFonts w:asciiTheme="majorHAnsi" w:hAnsiTheme="majorHAnsi" w:cstheme="majorHAnsi"/>
          <w:lang w:val="fr-FR"/>
        </w:rPr>
        <w:t>contrats</w:t>
      </w:r>
      <w:r w:rsidR="00561D84" w:rsidRPr="009F140A">
        <w:rPr>
          <w:rFonts w:asciiTheme="majorHAnsi" w:hAnsiTheme="majorHAnsi" w:cstheme="majorHAnsi"/>
          <w:lang w:val="fr-FR"/>
        </w:rPr>
        <w:t>.</w:t>
      </w:r>
    </w:p>
    <w:p w14:paraId="469062EF" w14:textId="57606809" w:rsidR="00561D84" w:rsidRPr="000E13D2" w:rsidRDefault="009F140A" w:rsidP="00561D84">
      <w:pPr>
        <w:pStyle w:val="Titre4"/>
        <w:rPr>
          <w:rFonts w:asciiTheme="majorHAnsi" w:hAnsiTheme="majorHAnsi" w:cstheme="majorHAnsi"/>
        </w:rPr>
      </w:pPr>
      <w:r w:rsidRPr="009F140A">
        <w:rPr>
          <w:rFonts w:asciiTheme="majorHAnsi" w:hAnsiTheme="majorHAnsi" w:cstheme="majorHAnsi"/>
        </w:rPr>
        <w:t>Réassurance finite</w:t>
      </w:r>
    </w:p>
    <w:p w14:paraId="2C30506E" w14:textId="038EA194" w:rsidR="00561D84" w:rsidRPr="009F140A" w:rsidRDefault="00440C23" w:rsidP="009F140A">
      <w:pPr>
        <w:pStyle w:val="Titre5"/>
        <w:numPr>
          <w:ilvl w:val="2"/>
          <w:numId w:val="72"/>
        </w:numPr>
        <w:rPr>
          <w:rFonts w:asciiTheme="majorHAnsi" w:hAnsiTheme="majorHAnsi" w:cstheme="majorHAnsi"/>
          <w:lang w:val="fr-FR"/>
        </w:rPr>
      </w:pPr>
      <w:r>
        <w:rPr>
          <w:rFonts w:asciiTheme="majorHAnsi" w:hAnsiTheme="majorHAnsi" w:cstheme="majorHAnsi"/>
          <w:lang w:val="fr-FR"/>
        </w:rPr>
        <w:t>« </w:t>
      </w:r>
      <w:r w:rsidRPr="009F140A">
        <w:rPr>
          <w:rFonts w:asciiTheme="majorHAnsi" w:hAnsiTheme="majorHAnsi" w:cstheme="majorHAnsi"/>
          <w:lang w:val="fr-FR"/>
        </w:rPr>
        <w:t xml:space="preserve">Réassurance </w:t>
      </w:r>
      <w:r w:rsidR="009F140A" w:rsidRPr="009F140A">
        <w:rPr>
          <w:rFonts w:asciiTheme="majorHAnsi" w:hAnsiTheme="majorHAnsi" w:cstheme="majorHAnsi"/>
          <w:lang w:val="fr-FR"/>
        </w:rPr>
        <w:t>finite</w:t>
      </w:r>
      <w:r>
        <w:rPr>
          <w:rFonts w:asciiTheme="majorHAnsi" w:hAnsiTheme="majorHAnsi" w:cstheme="majorHAnsi"/>
          <w:lang w:val="fr-FR"/>
        </w:rPr>
        <w:t> »</w:t>
      </w:r>
      <w:r w:rsidR="009F140A" w:rsidRPr="009F140A">
        <w:rPr>
          <w:rFonts w:asciiTheme="majorHAnsi" w:hAnsiTheme="majorHAnsi" w:cstheme="majorHAnsi"/>
          <w:lang w:val="fr-FR"/>
        </w:rPr>
        <w:t xml:space="preserve"> est un</w:t>
      </w:r>
      <w:r>
        <w:rPr>
          <w:rFonts w:asciiTheme="majorHAnsi" w:hAnsiTheme="majorHAnsi" w:cstheme="majorHAnsi"/>
          <w:lang w:val="fr-FR"/>
        </w:rPr>
        <w:t xml:space="preserve">e expression </w:t>
      </w:r>
      <w:r w:rsidR="009F140A" w:rsidRPr="009F140A">
        <w:rPr>
          <w:rFonts w:asciiTheme="majorHAnsi" w:hAnsiTheme="majorHAnsi" w:cstheme="majorHAnsi"/>
          <w:lang w:val="fr-FR"/>
        </w:rPr>
        <w:t xml:space="preserve">générique qui, </w:t>
      </w:r>
      <w:r w:rsidR="00970699">
        <w:rPr>
          <w:rFonts w:asciiTheme="majorHAnsi" w:hAnsiTheme="majorHAnsi" w:cstheme="majorHAnsi"/>
          <w:lang w:val="fr-FR"/>
        </w:rPr>
        <w:t xml:space="preserve">dans le </w:t>
      </w:r>
      <w:r w:rsidR="009F140A" w:rsidRPr="009F140A">
        <w:rPr>
          <w:rFonts w:asciiTheme="majorHAnsi" w:hAnsiTheme="majorHAnsi" w:cstheme="majorHAnsi"/>
          <w:lang w:val="fr-FR"/>
        </w:rPr>
        <w:t>présent P</w:t>
      </w:r>
      <w:r>
        <w:rPr>
          <w:rFonts w:asciiTheme="majorHAnsi" w:hAnsiTheme="majorHAnsi" w:cstheme="majorHAnsi"/>
          <w:lang w:val="fr-FR"/>
        </w:rPr>
        <w:t>BA</w:t>
      </w:r>
      <w:r w:rsidR="009F140A" w:rsidRPr="009F140A">
        <w:rPr>
          <w:rFonts w:asciiTheme="majorHAnsi" w:hAnsiTheme="majorHAnsi" w:cstheme="majorHAnsi"/>
          <w:lang w:val="fr-FR"/>
        </w:rPr>
        <w:t>, est utilisé</w:t>
      </w:r>
      <w:r w:rsidR="00970699">
        <w:rPr>
          <w:rFonts w:asciiTheme="majorHAnsi" w:hAnsiTheme="majorHAnsi" w:cstheme="majorHAnsi"/>
          <w:lang w:val="fr-FR"/>
        </w:rPr>
        <w:t>e</w:t>
      </w:r>
      <w:r w:rsidR="009F140A" w:rsidRPr="009F140A">
        <w:rPr>
          <w:rFonts w:asciiTheme="majorHAnsi" w:hAnsiTheme="majorHAnsi" w:cstheme="majorHAnsi"/>
          <w:lang w:val="fr-FR"/>
        </w:rPr>
        <w:t xml:space="preserve"> pour décrire un </w:t>
      </w:r>
      <w:r w:rsidR="00970699">
        <w:rPr>
          <w:rFonts w:asciiTheme="majorHAnsi" w:hAnsiTheme="majorHAnsi" w:cstheme="majorHAnsi"/>
          <w:lang w:val="fr-FR"/>
        </w:rPr>
        <w:t xml:space="preserve">spectre </w:t>
      </w:r>
      <w:r w:rsidR="009F140A" w:rsidRPr="009F140A">
        <w:rPr>
          <w:rFonts w:asciiTheme="majorHAnsi" w:hAnsiTheme="majorHAnsi" w:cstheme="majorHAnsi"/>
          <w:lang w:val="fr-FR"/>
        </w:rPr>
        <w:t xml:space="preserve">d'accords de réassurance qui transfèrent un risque limité par rapport aux primes globales qui pourraient être </w:t>
      </w:r>
      <w:r w:rsidR="005E1C0A">
        <w:rPr>
          <w:rFonts w:asciiTheme="majorHAnsi" w:hAnsiTheme="majorHAnsi" w:cstheme="majorHAnsi"/>
          <w:lang w:val="fr-FR"/>
        </w:rPr>
        <w:t xml:space="preserve">demandées au titre </w:t>
      </w:r>
      <w:r w:rsidR="009F140A" w:rsidRPr="009F140A">
        <w:rPr>
          <w:rFonts w:asciiTheme="majorHAnsi" w:hAnsiTheme="majorHAnsi" w:cstheme="majorHAnsi"/>
          <w:lang w:val="fr-FR"/>
        </w:rPr>
        <w:t>du contrat</w:t>
      </w:r>
      <w:r w:rsidR="00561D84" w:rsidRPr="009F140A">
        <w:rPr>
          <w:rFonts w:asciiTheme="majorHAnsi" w:hAnsiTheme="majorHAnsi" w:cstheme="majorHAnsi"/>
          <w:lang w:val="fr-FR"/>
        </w:rPr>
        <w:t xml:space="preserve">. </w:t>
      </w:r>
    </w:p>
    <w:p w14:paraId="548A6221" w14:textId="085DD68C" w:rsidR="00561D84" w:rsidRPr="009F140A" w:rsidRDefault="009F140A" w:rsidP="009F140A">
      <w:pPr>
        <w:pStyle w:val="Titre5"/>
        <w:numPr>
          <w:ilvl w:val="2"/>
          <w:numId w:val="72"/>
        </w:numPr>
        <w:rPr>
          <w:rFonts w:asciiTheme="majorHAnsi" w:hAnsiTheme="majorHAnsi" w:cstheme="majorHAnsi"/>
          <w:lang w:val="fr-FR"/>
        </w:rPr>
      </w:pPr>
      <w:r w:rsidRPr="009F140A">
        <w:rPr>
          <w:rFonts w:asciiTheme="majorHAnsi" w:hAnsiTheme="majorHAnsi" w:cstheme="majorHAnsi"/>
          <w:lang w:val="fr-FR"/>
        </w:rPr>
        <w:lastRenderedPageBreak/>
        <w:t>L</w:t>
      </w:r>
      <w:r w:rsidR="00970699">
        <w:rPr>
          <w:rFonts w:asciiTheme="majorHAnsi" w:hAnsiTheme="majorHAnsi" w:cstheme="majorHAnsi"/>
          <w:lang w:val="fr-FR"/>
        </w:rPr>
        <w:t xml:space="preserve">a </w:t>
      </w:r>
      <w:r w:rsidRPr="009F140A">
        <w:rPr>
          <w:rFonts w:asciiTheme="majorHAnsi" w:hAnsiTheme="majorHAnsi" w:cstheme="majorHAnsi"/>
          <w:lang w:val="fr-FR"/>
        </w:rPr>
        <w:t xml:space="preserve">réassurance finite </w:t>
      </w:r>
      <w:r w:rsidR="00970699">
        <w:rPr>
          <w:rFonts w:asciiTheme="majorHAnsi" w:hAnsiTheme="majorHAnsi" w:cstheme="majorHAnsi"/>
          <w:lang w:val="fr-FR"/>
        </w:rPr>
        <w:t xml:space="preserve">est une </w:t>
      </w:r>
      <w:r w:rsidRPr="009F140A">
        <w:rPr>
          <w:rFonts w:asciiTheme="majorHAnsi" w:hAnsiTheme="majorHAnsi" w:cstheme="majorHAnsi"/>
          <w:lang w:val="fr-FR"/>
        </w:rPr>
        <w:t>forme</w:t>
      </w:r>
      <w:r w:rsidR="00970699">
        <w:rPr>
          <w:rFonts w:asciiTheme="majorHAnsi" w:hAnsiTheme="majorHAnsi" w:cstheme="majorHAnsi"/>
          <w:lang w:val="fr-FR"/>
        </w:rPr>
        <w:t xml:space="preserve"> légitime</w:t>
      </w:r>
      <w:r w:rsidRPr="009F140A">
        <w:rPr>
          <w:rFonts w:asciiTheme="majorHAnsi" w:hAnsiTheme="majorHAnsi" w:cstheme="majorHAnsi"/>
          <w:lang w:val="fr-FR"/>
        </w:rPr>
        <w:t xml:space="preserve"> </w:t>
      </w:r>
      <w:r w:rsidR="00970699">
        <w:rPr>
          <w:rFonts w:asciiTheme="majorHAnsi" w:hAnsiTheme="majorHAnsi" w:cstheme="majorHAnsi"/>
          <w:lang w:val="fr-FR"/>
        </w:rPr>
        <w:t>de réassurance </w:t>
      </w:r>
      <w:r w:rsidRPr="009F140A">
        <w:rPr>
          <w:rFonts w:asciiTheme="majorHAnsi" w:hAnsiTheme="majorHAnsi" w:cstheme="majorHAnsi"/>
          <w:lang w:val="fr-FR"/>
        </w:rPr>
        <w:t>; cependant, il est essentiel qu'elle</w:t>
      </w:r>
      <w:r w:rsidR="00970699">
        <w:rPr>
          <w:rFonts w:asciiTheme="majorHAnsi" w:hAnsiTheme="majorHAnsi" w:cstheme="majorHAnsi"/>
          <w:lang w:val="fr-FR"/>
        </w:rPr>
        <w:t xml:space="preserve"> soit comptabilisée</w:t>
      </w:r>
      <w:r w:rsidRPr="009F140A">
        <w:rPr>
          <w:rFonts w:asciiTheme="majorHAnsi" w:hAnsiTheme="majorHAnsi" w:cstheme="majorHAnsi"/>
          <w:lang w:val="fr-FR"/>
        </w:rPr>
        <w:t xml:space="preserve"> de manière appropriée. En particulier, seuls les contrats qui transfèrent un risque d'assurance suffisant pour répondre aux exigences des normes comptables </w:t>
      </w:r>
      <w:r w:rsidR="00970699">
        <w:rPr>
          <w:rFonts w:asciiTheme="majorHAnsi" w:hAnsiTheme="majorHAnsi" w:cstheme="majorHAnsi"/>
          <w:lang w:val="fr-FR"/>
        </w:rPr>
        <w:t xml:space="preserve">applicables </w:t>
      </w:r>
      <w:r w:rsidRPr="009F140A">
        <w:rPr>
          <w:rFonts w:asciiTheme="majorHAnsi" w:hAnsiTheme="majorHAnsi" w:cstheme="majorHAnsi"/>
          <w:lang w:val="fr-FR"/>
        </w:rPr>
        <w:t>dans chaque juridiction peuvent être comptabilisés comme de la réassurance</w:t>
      </w:r>
      <w:r w:rsidR="00561D84" w:rsidRPr="009F140A">
        <w:rPr>
          <w:rFonts w:asciiTheme="majorHAnsi" w:hAnsiTheme="majorHAnsi" w:cstheme="majorHAnsi"/>
          <w:lang w:val="fr-FR"/>
        </w:rPr>
        <w:t>.</w:t>
      </w:r>
    </w:p>
    <w:p w14:paraId="5BE3617B" w14:textId="3F826E97" w:rsidR="00561D84" w:rsidRPr="00E4655A" w:rsidRDefault="00E4655A" w:rsidP="00E4655A">
      <w:pPr>
        <w:pStyle w:val="Titre5"/>
        <w:numPr>
          <w:ilvl w:val="2"/>
          <w:numId w:val="72"/>
        </w:numPr>
        <w:rPr>
          <w:rFonts w:asciiTheme="majorHAnsi" w:hAnsiTheme="majorHAnsi" w:cstheme="majorHAnsi"/>
          <w:lang w:val="fr-FR"/>
        </w:rPr>
      </w:pPr>
      <w:r w:rsidRPr="00E4655A">
        <w:rPr>
          <w:rFonts w:asciiTheme="majorHAnsi" w:hAnsiTheme="majorHAnsi" w:cstheme="majorHAnsi"/>
          <w:lang w:val="fr-FR"/>
        </w:rPr>
        <w:t>L</w:t>
      </w:r>
      <w:r w:rsidR="00517986">
        <w:rPr>
          <w:rFonts w:asciiTheme="majorHAnsi" w:hAnsiTheme="majorHAnsi" w:cstheme="majorHAnsi"/>
          <w:lang w:val="fr-FR"/>
        </w:rPr>
        <w:t>’autorité de contrôle</w:t>
      </w:r>
      <w:r w:rsidRPr="00E4655A">
        <w:rPr>
          <w:rFonts w:asciiTheme="majorHAnsi" w:hAnsiTheme="majorHAnsi" w:cstheme="majorHAnsi"/>
          <w:lang w:val="fr-FR"/>
        </w:rPr>
        <w:t xml:space="preserve"> </w:t>
      </w:r>
      <w:r w:rsidR="00440C23">
        <w:rPr>
          <w:rFonts w:asciiTheme="majorHAnsi" w:hAnsiTheme="majorHAnsi" w:cstheme="majorHAnsi"/>
          <w:lang w:val="fr-FR"/>
        </w:rPr>
        <w:t>devrait</w:t>
      </w:r>
      <w:r w:rsidRPr="00E4655A">
        <w:rPr>
          <w:rFonts w:asciiTheme="majorHAnsi" w:hAnsiTheme="majorHAnsi" w:cstheme="majorHAnsi"/>
          <w:lang w:val="fr-FR"/>
        </w:rPr>
        <w:t xml:space="preserve"> accorder une attention particulière aux contrats de réassurance qui ont, ou semblent avoir, des niveaux limités de transfert de risque qui peuvent changer pendant la durée du contrat. Seul le montant du risque transféré dans </w:t>
      </w:r>
      <w:r w:rsidR="00970699">
        <w:rPr>
          <w:rFonts w:asciiTheme="majorHAnsi" w:hAnsiTheme="majorHAnsi" w:cstheme="majorHAnsi"/>
          <w:lang w:val="fr-FR"/>
        </w:rPr>
        <w:t xml:space="preserve">un contrat </w:t>
      </w:r>
      <w:r w:rsidRPr="00E4655A">
        <w:rPr>
          <w:rFonts w:asciiTheme="majorHAnsi" w:hAnsiTheme="majorHAnsi" w:cstheme="majorHAnsi"/>
          <w:lang w:val="fr-FR"/>
        </w:rPr>
        <w:t>de réassurance fini</w:t>
      </w:r>
      <w:r w:rsidR="00970699">
        <w:rPr>
          <w:rFonts w:asciiTheme="majorHAnsi" w:hAnsiTheme="majorHAnsi" w:cstheme="majorHAnsi"/>
          <w:lang w:val="fr-FR"/>
        </w:rPr>
        <w:t>te</w:t>
      </w:r>
      <w:r w:rsidRPr="00E4655A">
        <w:rPr>
          <w:rFonts w:asciiTheme="majorHAnsi" w:hAnsiTheme="majorHAnsi" w:cstheme="majorHAnsi"/>
          <w:lang w:val="fr-FR"/>
        </w:rPr>
        <w:t xml:space="preserve"> </w:t>
      </w:r>
      <w:r w:rsidR="00440C23">
        <w:rPr>
          <w:rFonts w:asciiTheme="majorHAnsi" w:hAnsiTheme="majorHAnsi" w:cstheme="majorHAnsi"/>
          <w:lang w:val="fr-FR"/>
        </w:rPr>
        <w:t>devrait</w:t>
      </w:r>
      <w:r w:rsidRPr="00E4655A">
        <w:rPr>
          <w:rFonts w:asciiTheme="majorHAnsi" w:hAnsiTheme="majorHAnsi" w:cstheme="majorHAnsi"/>
          <w:lang w:val="fr-FR"/>
        </w:rPr>
        <w:t xml:space="preserve"> être inclus dans les calculs d</w:t>
      </w:r>
      <w:r w:rsidR="00970699">
        <w:rPr>
          <w:rFonts w:asciiTheme="majorHAnsi" w:hAnsiTheme="majorHAnsi" w:cstheme="majorHAnsi"/>
          <w:lang w:val="fr-FR"/>
        </w:rPr>
        <w:t xml:space="preserve">e l’exigence en fonds propres </w:t>
      </w:r>
      <w:r w:rsidRPr="00E4655A">
        <w:rPr>
          <w:rFonts w:asciiTheme="majorHAnsi" w:hAnsiTheme="majorHAnsi" w:cstheme="majorHAnsi"/>
          <w:lang w:val="fr-FR"/>
        </w:rPr>
        <w:t>de l'assureur cédant.</w:t>
      </w:r>
      <w:r w:rsidR="006F4B3D">
        <w:rPr>
          <w:rFonts w:asciiTheme="majorHAnsi" w:hAnsiTheme="majorHAnsi" w:cstheme="majorHAnsi"/>
          <w:lang w:val="fr-FR"/>
        </w:rPr>
        <w:t xml:space="preserve">  </w:t>
      </w:r>
    </w:p>
    <w:p w14:paraId="3D1F8F30" w14:textId="28543E1D" w:rsidR="00561D84" w:rsidRPr="00EA6DA9" w:rsidRDefault="00EA6DA9" w:rsidP="006002FB">
      <w:pPr>
        <w:pStyle w:val="Titre3"/>
        <w:numPr>
          <w:ilvl w:val="1"/>
          <w:numId w:val="72"/>
        </w:numPr>
        <w:rPr>
          <w:rFonts w:asciiTheme="majorHAnsi" w:hAnsiTheme="majorHAnsi" w:cstheme="majorHAnsi"/>
          <w:lang w:val="fr-FR"/>
        </w:rPr>
      </w:pPr>
      <w:r w:rsidRPr="00EA6DA9">
        <w:rPr>
          <w:lang w:val="fr-FR"/>
        </w:rPr>
        <w:t>Lorsqu'</w:t>
      </w:r>
      <w:r w:rsidR="00970699">
        <w:rPr>
          <w:lang w:val="fr-FR"/>
        </w:rPr>
        <w:t xml:space="preserve">elle </w:t>
      </w:r>
      <w:r w:rsidRPr="00EA6DA9">
        <w:rPr>
          <w:lang w:val="fr-FR"/>
        </w:rPr>
        <w:t xml:space="preserve">contrôle des cédants qui </w:t>
      </w:r>
      <w:r w:rsidR="00C55399">
        <w:rPr>
          <w:lang w:val="fr-FR"/>
        </w:rPr>
        <w:t xml:space="preserve">souscrivent </w:t>
      </w:r>
      <w:r w:rsidRPr="00EA6DA9">
        <w:rPr>
          <w:lang w:val="fr-FR"/>
        </w:rPr>
        <w:t>de la réassurance à l'étranger, l</w:t>
      </w:r>
      <w:r w:rsidR="00970699">
        <w:rPr>
          <w:lang w:val="fr-FR"/>
        </w:rPr>
        <w:t>’autorité de contrôle</w:t>
      </w:r>
      <w:r w:rsidRPr="00EA6DA9">
        <w:rPr>
          <w:lang w:val="fr-FR"/>
        </w:rPr>
        <w:t xml:space="preserve"> tient compte du contrôle exercé dans la juridiction du réassureur</w:t>
      </w:r>
      <w:r w:rsidR="00561D84" w:rsidRPr="00EA6DA9">
        <w:rPr>
          <w:rFonts w:asciiTheme="majorHAnsi" w:hAnsiTheme="majorHAnsi" w:cstheme="majorHAnsi"/>
          <w:lang w:val="fr-FR"/>
        </w:rPr>
        <w:t xml:space="preserve">. </w:t>
      </w:r>
    </w:p>
    <w:p w14:paraId="7EC506AA" w14:textId="2A038789" w:rsidR="00561D84" w:rsidRPr="00E4655A" w:rsidRDefault="00E4655A" w:rsidP="00E4655A">
      <w:pPr>
        <w:pStyle w:val="Titre5"/>
        <w:numPr>
          <w:ilvl w:val="2"/>
          <w:numId w:val="72"/>
        </w:numPr>
        <w:rPr>
          <w:rFonts w:asciiTheme="majorHAnsi" w:hAnsiTheme="majorHAnsi" w:cstheme="majorHAnsi"/>
          <w:lang w:val="fr-FR"/>
        </w:rPr>
      </w:pPr>
      <w:r w:rsidRPr="00E4655A">
        <w:rPr>
          <w:rFonts w:asciiTheme="majorHAnsi" w:hAnsiTheme="majorHAnsi" w:cstheme="majorHAnsi"/>
          <w:lang w:val="fr-FR"/>
        </w:rPr>
        <w:t>La nature transfrontière de</w:t>
      </w:r>
      <w:r w:rsidR="00582A1B">
        <w:rPr>
          <w:rFonts w:asciiTheme="majorHAnsi" w:hAnsiTheme="majorHAnsi" w:cstheme="majorHAnsi"/>
          <w:lang w:val="fr-FR"/>
        </w:rPr>
        <w:t xml:space="preserve"> la </w:t>
      </w:r>
      <w:r w:rsidRPr="00E4655A">
        <w:rPr>
          <w:rFonts w:asciiTheme="majorHAnsi" w:hAnsiTheme="majorHAnsi" w:cstheme="majorHAnsi"/>
          <w:lang w:val="fr-FR"/>
        </w:rPr>
        <w:t xml:space="preserve">réassurance </w:t>
      </w:r>
      <w:r w:rsidR="00582A1B">
        <w:rPr>
          <w:rFonts w:asciiTheme="majorHAnsi" w:hAnsiTheme="majorHAnsi" w:cstheme="majorHAnsi"/>
          <w:lang w:val="fr-FR"/>
        </w:rPr>
        <w:t xml:space="preserve">et </w:t>
      </w:r>
      <w:r w:rsidRPr="00E4655A">
        <w:rPr>
          <w:rFonts w:asciiTheme="majorHAnsi" w:hAnsiTheme="majorHAnsi" w:cstheme="majorHAnsi"/>
          <w:lang w:val="fr-FR"/>
        </w:rPr>
        <w:t xml:space="preserve">le degré de sophistication des acteurs de la réassurance sont des éléments clés que </w:t>
      </w:r>
      <w:r w:rsidR="00582A1B">
        <w:rPr>
          <w:rFonts w:asciiTheme="majorHAnsi" w:hAnsiTheme="majorHAnsi" w:cstheme="majorHAnsi"/>
          <w:lang w:val="fr-FR"/>
        </w:rPr>
        <w:t>l</w:t>
      </w:r>
      <w:r w:rsidR="00517986">
        <w:rPr>
          <w:rFonts w:asciiTheme="majorHAnsi" w:hAnsiTheme="majorHAnsi" w:cstheme="majorHAnsi"/>
          <w:lang w:val="fr-FR"/>
        </w:rPr>
        <w:t>’autorité de contrôle</w:t>
      </w:r>
      <w:r w:rsidRPr="00E4655A">
        <w:rPr>
          <w:rFonts w:asciiTheme="majorHAnsi" w:hAnsiTheme="majorHAnsi" w:cstheme="majorHAnsi"/>
          <w:lang w:val="fr-FR"/>
        </w:rPr>
        <w:t xml:space="preserve"> </w:t>
      </w:r>
      <w:r w:rsidR="00440C23">
        <w:rPr>
          <w:rFonts w:asciiTheme="majorHAnsi" w:hAnsiTheme="majorHAnsi" w:cstheme="majorHAnsi"/>
          <w:lang w:val="fr-FR"/>
        </w:rPr>
        <w:t>devrait</w:t>
      </w:r>
      <w:r w:rsidRPr="00E4655A">
        <w:rPr>
          <w:rFonts w:asciiTheme="majorHAnsi" w:hAnsiTheme="majorHAnsi" w:cstheme="majorHAnsi"/>
          <w:lang w:val="fr-FR"/>
        </w:rPr>
        <w:t xml:space="preserve"> prendre en compte lorsqu'</w:t>
      </w:r>
      <w:r w:rsidR="007B3B97">
        <w:rPr>
          <w:rFonts w:asciiTheme="majorHAnsi" w:hAnsiTheme="majorHAnsi" w:cstheme="majorHAnsi"/>
          <w:lang w:val="fr-FR"/>
        </w:rPr>
        <w:t xml:space="preserve">elle </w:t>
      </w:r>
      <w:r w:rsidRPr="00E4655A">
        <w:rPr>
          <w:rFonts w:asciiTheme="majorHAnsi" w:hAnsiTheme="majorHAnsi" w:cstheme="majorHAnsi"/>
          <w:lang w:val="fr-FR"/>
        </w:rPr>
        <w:t>contrôle les assureurs cédants.</w:t>
      </w:r>
      <w:r w:rsidR="00561D84" w:rsidRPr="00E4655A">
        <w:rPr>
          <w:rFonts w:asciiTheme="majorHAnsi" w:hAnsiTheme="majorHAnsi" w:cstheme="majorHAnsi"/>
          <w:lang w:val="fr-FR"/>
        </w:rPr>
        <w:t xml:space="preserve"> </w:t>
      </w:r>
    </w:p>
    <w:p w14:paraId="679DACFA" w14:textId="360ABB7F" w:rsidR="00561D84" w:rsidRPr="00E4655A" w:rsidRDefault="00E4655A" w:rsidP="00E4655A">
      <w:pPr>
        <w:pStyle w:val="Titre5"/>
        <w:numPr>
          <w:ilvl w:val="2"/>
          <w:numId w:val="72"/>
        </w:numPr>
        <w:rPr>
          <w:rFonts w:asciiTheme="majorHAnsi" w:hAnsiTheme="majorHAnsi" w:cstheme="majorHAnsi"/>
          <w:lang w:val="fr-FR"/>
        </w:rPr>
      </w:pPr>
      <w:r w:rsidRPr="00E4655A">
        <w:rPr>
          <w:rFonts w:asciiTheme="majorHAnsi" w:hAnsiTheme="majorHAnsi" w:cstheme="majorHAnsi"/>
          <w:lang w:val="fr-FR"/>
        </w:rPr>
        <w:t>La prise en compte d</w:t>
      </w:r>
      <w:r w:rsidR="00582A1B">
        <w:rPr>
          <w:rFonts w:asciiTheme="majorHAnsi" w:hAnsiTheme="majorHAnsi" w:cstheme="majorHAnsi"/>
          <w:lang w:val="fr-FR"/>
        </w:rPr>
        <w:t>u contrôle exercé</w:t>
      </w:r>
      <w:r w:rsidR="00970699">
        <w:rPr>
          <w:rFonts w:asciiTheme="majorHAnsi" w:hAnsiTheme="majorHAnsi" w:cstheme="majorHAnsi"/>
          <w:lang w:val="fr-FR"/>
        </w:rPr>
        <w:t xml:space="preserve"> dans la juridiction </w:t>
      </w:r>
      <w:r w:rsidRPr="00E4655A">
        <w:rPr>
          <w:rFonts w:asciiTheme="majorHAnsi" w:hAnsiTheme="majorHAnsi" w:cstheme="majorHAnsi"/>
          <w:lang w:val="fr-FR"/>
        </w:rPr>
        <w:t>du réassureur peut aider l</w:t>
      </w:r>
      <w:r w:rsidR="00517986">
        <w:rPr>
          <w:rFonts w:asciiTheme="majorHAnsi" w:hAnsiTheme="majorHAnsi" w:cstheme="majorHAnsi"/>
          <w:lang w:val="fr-FR"/>
        </w:rPr>
        <w:t>’autorité de contrôle</w:t>
      </w:r>
      <w:r w:rsidR="00582A1B">
        <w:rPr>
          <w:rFonts w:asciiTheme="majorHAnsi" w:hAnsiTheme="majorHAnsi" w:cstheme="majorHAnsi"/>
          <w:lang w:val="fr-FR"/>
        </w:rPr>
        <w:t xml:space="preserve"> </w:t>
      </w:r>
      <w:r w:rsidRPr="00E4655A">
        <w:rPr>
          <w:rFonts w:asciiTheme="majorHAnsi" w:hAnsiTheme="majorHAnsi" w:cstheme="majorHAnsi"/>
          <w:lang w:val="fr-FR"/>
        </w:rPr>
        <w:t xml:space="preserve">à évaluer le profil de risque global </w:t>
      </w:r>
      <w:r w:rsidR="00582A1B">
        <w:rPr>
          <w:rFonts w:asciiTheme="majorHAnsi" w:hAnsiTheme="majorHAnsi" w:cstheme="majorHAnsi"/>
          <w:lang w:val="fr-FR"/>
        </w:rPr>
        <w:t xml:space="preserve">du </w:t>
      </w:r>
      <w:r w:rsidRPr="00E4655A">
        <w:rPr>
          <w:rFonts w:asciiTheme="majorHAnsi" w:hAnsiTheme="majorHAnsi" w:cstheme="majorHAnsi"/>
          <w:lang w:val="fr-FR"/>
        </w:rPr>
        <w:t xml:space="preserve">cédant. Cela peut se faire, par exemple, en examinant </w:t>
      </w:r>
      <w:r w:rsidR="00747FED">
        <w:rPr>
          <w:rFonts w:asciiTheme="majorHAnsi" w:hAnsiTheme="majorHAnsi" w:cstheme="majorHAnsi"/>
          <w:lang w:val="fr-FR"/>
        </w:rPr>
        <w:t xml:space="preserve">les règles </w:t>
      </w:r>
      <w:r w:rsidRPr="00E4655A">
        <w:rPr>
          <w:rFonts w:asciiTheme="majorHAnsi" w:hAnsiTheme="majorHAnsi" w:cstheme="majorHAnsi"/>
          <w:lang w:val="fr-FR"/>
        </w:rPr>
        <w:t xml:space="preserve">et les pratiques de </w:t>
      </w:r>
      <w:r w:rsidR="00582A1B">
        <w:rPr>
          <w:rFonts w:asciiTheme="majorHAnsi" w:hAnsiTheme="majorHAnsi" w:cstheme="majorHAnsi"/>
          <w:lang w:val="fr-FR"/>
        </w:rPr>
        <w:t>contrôle d</w:t>
      </w:r>
      <w:r w:rsidR="009F7F5B">
        <w:rPr>
          <w:rFonts w:asciiTheme="majorHAnsi" w:hAnsiTheme="majorHAnsi" w:cstheme="majorHAnsi"/>
          <w:lang w:val="fr-FR"/>
        </w:rPr>
        <w:t xml:space="preserve">e la juridiction </w:t>
      </w:r>
      <w:r w:rsidRPr="00E4655A">
        <w:rPr>
          <w:rFonts w:asciiTheme="majorHAnsi" w:hAnsiTheme="majorHAnsi" w:cstheme="majorHAnsi"/>
          <w:lang w:val="fr-FR"/>
        </w:rPr>
        <w:t xml:space="preserve">du réassureur, ou en engageant un dialogue entre </w:t>
      </w:r>
      <w:r w:rsidR="00517986">
        <w:rPr>
          <w:rFonts w:asciiTheme="majorHAnsi" w:hAnsiTheme="majorHAnsi" w:cstheme="majorHAnsi"/>
          <w:lang w:val="fr-FR"/>
        </w:rPr>
        <w:t>autorités de contrôle</w:t>
      </w:r>
      <w:r w:rsidR="00561D84" w:rsidRPr="00E4655A">
        <w:rPr>
          <w:rFonts w:asciiTheme="majorHAnsi" w:hAnsiTheme="majorHAnsi" w:cstheme="majorHAnsi"/>
          <w:lang w:val="fr-FR"/>
        </w:rPr>
        <w:t>.</w:t>
      </w:r>
    </w:p>
    <w:p w14:paraId="2701F187" w14:textId="6F1590C1" w:rsidR="00561D84" w:rsidRPr="00E4655A" w:rsidRDefault="00E4655A" w:rsidP="00561D84">
      <w:pPr>
        <w:pStyle w:val="Titre4"/>
        <w:rPr>
          <w:rFonts w:asciiTheme="majorHAnsi" w:hAnsiTheme="majorHAnsi" w:cstheme="majorHAnsi"/>
          <w:lang w:val="fr-FR"/>
        </w:rPr>
      </w:pPr>
      <w:r w:rsidRPr="00E4655A">
        <w:rPr>
          <w:rFonts w:asciiTheme="majorHAnsi" w:hAnsiTheme="majorHAnsi" w:cstheme="majorHAnsi"/>
          <w:lang w:val="fr-FR"/>
        </w:rPr>
        <w:t>Reconnaissance d</w:t>
      </w:r>
      <w:r w:rsidR="009373C9">
        <w:rPr>
          <w:rFonts w:asciiTheme="majorHAnsi" w:hAnsiTheme="majorHAnsi" w:cstheme="majorHAnsi"/>
          <w:lang w:val="fr-FR"/>
        </w:rPr>
        <w:t xml:space="preserve">’autres </w:t>
      </w:r>
      <w:r w:rsidR="00582A1B">
        <w:rPr>
          <w:rFonts w:asciiTheme="majorHAnsi" w:hAnsiTheme="majorHAnsi" w:cstheme="majorHAnsi"/>
          <w:lang w:val="fr-FR"/>
        </w:rPr>
        <w:t>contrôle</w:t>
      </w:r>
      <w:r w:rsidR="000C019E">
        <w:rPr>
          <w:rFonts w:asciiTheme="majorHAnsi" w:hAnsiTheme="majorHAnsi" w:cstheme="majorHAnsi"/>
          <w:lang w:val="fr-FR"/>
        </w:rPr>
        <w:t>s</w:t>
      </w:r>
    </w:p>
    <w:p w14:paraId="109B8171" w14:textId="194A9118" w:rsidR="00561D84" w:rsidRPr="00E4655A" w:rsidRDefault="00E4655A" w:rsidP="00E4655A">
      <w:pPr>
        <w:pStyle w:val="Titre5"/>
        <w:numPr>
          <w:ilvl w:val="2"/>
          <w:numId w:val="72"/>
        </w:numPr>
        <w:rPr>
          <w:rFonts w:asciiTheme="majorHAnsi" w:hAnsiTheme="majorHAnsi" w:cstheme="majorHAnsi"/>
          <w:lang w:val="fr-FR"/>
        </w:rPr>
      </w:pPr>
      <w:r w:rsidRPr="00E4655A">
        <w:rPr>
          <w:rFonts w:asciiTheme="majorHAnsi" w:hAnsiTheme="majorHAnsi" w:cstheme="majorHAnsi"/>
          <w:lang w:val="fr-FR"/>
        </w:rPr>
        <w:t>L</w:t>
      </w:r>
      <w:r w:rsidR="00517986">
        <w:rPr>
          <w:rFonts w:asciiTheme="majorHAnsi" w:hAnsiTheme="majorHAnsi" w:cstheme="majorHAnsi"/>
          <w:lang w:val="fr-FR"/>
        </w:rPr>
        <w:t>’autorité de contrôle</w:t>
      </w:r>
      <w:r w:rsidRPr="00E4655A">
        <w:rPr>
          <w:rFonts w:asciiTheme="majorHAnsi" w:hAnsiTheme="majorHAnsi" w:cstheme="majorHAnsi"/>
          <w:lang w:val="fr-FR"/>
        </w:rPr>
        <w:t xml:space="preserve"> peut </w:t>
      </w:r>
      <w:r w:rsidR="00573477">
        <w:rPr>
          <w:rFonts w:asciiTheme="majorHAnsi" w:hAnsiTheme="majorHAnsi" w:cstheme="majorHAnsi"/>
          <w:lang w:val="fr-FR"/>
        </w:rPr>
        <w:t xml:space="preserve">tirer </w:t>
      </w:r>
      <w:r w:rsidR="00880D58">
        <w:rPr>
          <w:rFonts w:asciiTheme="majorHAnsi" w:hAnsiTheme="majorHAnsi" w:cstheme="majorHAnsi"/>
          <w:lang w:val="fr-FR"/>
        </w:rPr>
        <w:t xml:space="preserve">avantage </w:t>
      </w:r>
      <w:r w:rsidRPr="00E4655A">
        <w:rPr>
          <w:rFonts w:asciiTheme="majorHAnsi" w:hAnsiTheme="majorHAnsi" w:cstheme="majorHAnsi"/>
          <w:lang w:val="fr-FR"/>
        </w:rPr>
        <w:t xml:space="preserve">du contrôle effectué dans la juridiction du réassureur. Les </w:t>
      </w:r>
      <w:r w:rsidR="00880D58">
        <w:rPr>
          <w:rFonts w:asciiTheme="majorHAnsi" w:hAnsiTheme="majorHAnsi" w:cstheme="majorHAnsi"/>
          <w:lang w:val="fr-FR"/>
        </w:rPr>
        <w:t xml:space="preserve">avantages </w:t>
      </w:r>
      <w:r w:rsidRPr="00E4655A">
        <w:rPr>
          <w:rFonts w:asciiTheme="majorHAnsi" w:hAnsiTheme="majorHAnsi" w:cstheme="majorHAnsi"/>
          <w:lang w:val="fr-FR"/>
        </w:rPr>
        <w:t xml:space="preserve">peuvent </w:t>
      </w:r>
      <w:r w:rsidR="009F7F5B">
        <w:rPr>
          <w:rFonts w:asciiTheme="majorHAnsi" w:hAnsiTheme="majorHAnsi" w:cstheme="majorHAnsi"/>
          <w:lang w:val="fr-FR"/>
        </w:rPr>
        <w:t xml:space="preserve">être </w:t>
      </w:r>
      <w:r w:rsidRPr="00E4655A">
        <w:rPr>
          <w:rFonts w:asciiTheme="majorHAnsi" w:hAnsiTheme="majorHAnsi" w:cstheme="majorHAnsi"/>
          <w:lang w:val="fr-FR"/>
        </w:rPr>
        <w:t xml:space="preserve">un contrôle </w:t>
      </w:r>
      <w:r w:rsidR="009F7F5B">
        <w:rPr>
          <w:rFonts w:asciiTheme="majorHAnsi" w:hAnsiTheme="majorHAnsi" w:cstheme="majorHAnsi"/>
          <w:lang w:val="fr-FR"/>
        </w:rPr>
        <w:t xml:space="preserve">plus efficient, </w:t>
      </w:r>
      <w:r w:rsidR="00573477">
        <w:rPr>
          <w:rFonts w:asciiTheme="majorHAnsi" w:hAnsiTheme="majorHAnsi" w:cstheme="majorHAnsi"/>
          <w:lang w:val="fr-FR"/>
        </w:rPr>
        <w:t xml:space="preserve">ou </w:t>
      </w:r>
      <w:r w:rsidR="009F7F5B">
        <w:rPr>
          <w:rFonts w:asciiTheme="majorHAnsi" w:hAnsiTheme="majorHAnsi" w:cstheme="majorHAnsi"/>
          <w:lang w:val="fr-FR"/>
        </w:rPr>
        <w:t xml:space="preserve">une meilleure </w:t>
      </w:r>
      <w:r w:rsidRPr="00E4655A">
        <w:rPr>
          <w:rFonts w:asciiTheme="majorHAnsi" w:hAnsiTheme="majorHAnsi" w:cstheme="majorHAnsi"/>
          <w:lang w:val="fr-FR"/>
        </w:rPr>
        <w:t>utilisation</w:t>
      </w:r>
      <w:r w:rsidR="00573477">
        <w:rPr>
          <w:rFonts w:asciiTheme="majorHAnsi" w:hAnsiTheme="majorHAnsi" w:cstheme="majorHAnsi"/>
          <w:lang w:val="fr-FR"/>
        </w:rPr>
        <w:t xml:space="preserve"> de ses </w:t>
      </w:r>
      <w:r w:rsidR="00573477" w:rsidRPr="00E4655A">
        <w:rPr>
          <w:rFonts w:asciiTheme="majorHAnsi" w:hAnsiTheme="majorHAnsi" w:cstheme="majorHAnsi"/>
          <w:lang w:val="fr-FR"/>
        </w:rPr>
        <w:t>ressources</w:t>
      </w:r>
      <w:r w:rsidRPr="00E4655A">
        <w:rPr>
          <w:rFonts w:asciiTheme="majorHAnsi" w:hAnsiTheme="majorHAnsi" w:cstheme="majorHAnsi"/>
          <w:lang w:val="fr-FR"/>
        </w:rPr>
        <w:t xml:space="preserve"> </w:t>
      </w:r>
      <w:r w:rsidR="009F7F5B">
        <w:rPr>
          <w:rFonts w:asciiTheme="majorHAnsi" w:hAnsiTheme="majorHAnsi" w:cstheme="majorHAnsi"/>
          <w:lang w:val="fr-FR"/>
        </w:rPr>
        <w:t>par l</w:t>
      </w:r>
      <w:r w:rsidR="00517986">
        <w:rPr>
          <w:rFonts w:asciiTheme="majorHAnsi" w:hAnsiTheme="majorHAnsi" w:cstheme="majorHAnsi"/>
          <w:lang w:val="fr-FR"/>
        </w:rPr>
        <w:t>’autorité de contrôle</w:t>
      </w:r>
      <w:r w:rsidR="009F7F5B">
        <w:rPr>
          <w:rFonts w:asciiTheme="majorHAnsi" w:hAnsiTheme="majorHAnsi" w:cstheme="majorHAnsi"/>
          <w:lang w:val="fr-FR"/>
        </w:rPr>
        <w:t xml:space="preserve"> du cédant</w:t>
      </w:r>
      <w:r w:rsidRPr="00E4655A">
        <w:rPr>
          <w:rFonts w:asciiTheme="majorHAnsi" w:hAnsiTheme="majorHAnsi" w:cstheme="majorHAnsi"/>
          <w:lang w:val="fr-FR"/>
        </w:rPr>
        <w:t>.</w:t>
      </w:r>
      <w:r w:rsidR="00561D84" w:rsidRPr="00E4655A">
        <w:rPr>
          <w:rFonts w:asciiTheme="majorHAnsi" w:hAnsiTheme="majorHAnsi" w:cstheme="majorHAnsi"/>
          <w:lang w:val="fr-FR"/>
        </w:rPr>
        <w:t xml:space="preserve"> </w:t>
      </w:r>
    </w:p>
    <w:p w14:paraId="38C184C6" w14:textId="5503B185" w:rsidR="00561D84" w:rsidRPr="00E4655A" w:rsidRDefault="00E4655A" w:rsidP="00E4655A">
      <w:pPr>
        <w:pStyle w:val="Titre5"/>
        <w:numPr>
          <w:ilvl w:val="2"/>
          <w:numId w:val="72"/>
        </w:numPr>
        <w:rPr>
          <w:rFonts w:asciiTheme="majorHAnsi" w:hAnsiTheme="majorHAnsi" w:cstheme="majorHAnsi"/>
          <w:lang w:val="fr-FR"/>
        </w:rPr>
      </w:pPr>
      <w:r w:rsidRPr="00E4655A">
        <w:rPr>
          <w:rFonts w:asciiTheme="majorHAnsi" w:hAnsiTheme="majorHAnsi" w:cstheme="majorHAnsi"/>
          <w:lang w:val="fr-FR"/>
        </w:rPr>
        <w:t xml:space="preserve">Lorsque les </w:t>
      </w:r>
      <w:r w:rsidR="00B50DAD">
        <w:rPr>
          <w:rFonts w:asciiTheme="majorHAnsi" w:hAnsiTheme="majorHAnsi" w:cstheme="majorHAnsi"/>
          <w:lang w:val="fr-FR"/>
        </w:rPr>
        <w:t xml:space="preserve">autorités de </w:t>
      </w:r>
      <w:r w:rsidRPr="00E4655A">
        <w:rPr>
          <w:rFonts w:asciiTheme="majorHAnsi" w:hAnsiTheme="majorHAnsi" w:cstheme="majorHAnsi"/>
          <w:lang w:val="fr-FR"/>
        </w:rPr>
        <w:t xml:space="preserve">contrôle décident de reconnaître </w:t>
      </w:r>
      <w:r w:rsidR="00B50DAD">
        <w:rPr>
          <w:rFonts w:asciiTheme="majorHAnsi" w:hAnsiTheme="majorHAnsi" w:cstheme="majorHAnsi"/>
          <w:lang w:val="fr-FR"/>
        </w:rPr>
        <w:t xml:space="preserve">des aspects du contrôle </w:t>
      </w:r>
      <w:r w:rsidR="000C019E">
        <w:rPr>
          <w:rFonts w:asciiTheme="majorHAnsi" w:hAnsiTheme="majorHAnsi" w:cstheme="majorHAnsi"/>
          <w:lang w:val="fr-FR"/>
        </w:rPr>
        <w:t>d</w:t>
      </w:r>
      <w:r w:rsidR="009373C9">
        <w:rPr>
          <w:rFonts w:asciiTheme="majorHAnsi" w:hAnsiTheme="majorHAnsi" w:cstheme="majorHAnsi"/>
          <w:lang w:val="fr-FR"/>
        </w:rPr>
        <w:t>’</w:t>
      </w:r>
      <w:r w:rsidR="000C019E">
        <w:rPr>
          <w:rFonts w:asciiTheme="majorHAnsi" w:hAnsiTheme="majorHAnsi" w:cstheme="majorHAnsi"/>
          <w:lang w:val="fr-FR"/>
        </w:rPr>
        <w:t xml:space="preserve">autres </w:t>
      </w:r>
      <w:r w:rsidR="00B50DAD">
        <w:rPr>
          <w:rFonts w:asciiTheme="majorHAnsi" w:hAnsiTheme="majorHAnsi" w:cstheme="majorHAnsi"/>
          <w:lang w:val="fr-FR"/>
        </w:rPr>
        <w:t>autorités</w:t>
      </w:r>
      <w:r w:rsidRPr="00E4655A">
        <w:rPr>
          <w:rFonts w:asciiTheme="majorHAnsi" w:hAnsiTheme="majorHAnsi" w:cstheme="majorHAnsi"/>
          <w:lang w:val="fr-FR"/>
        </w:rPr>
        <w:t xml:space="preserve">, </w:t>
      </w:r>
      <w:r w:rsidR="00B50DAD">
        <w:rPr>
          <w:rFonts w:asciiTheme="majorHAnsi" w:hAnsiTheme="majorHAnsi" w:cstheme="majorHAnsi"/>
          <w:lang w:val="fr-FR"/>
        </w:rPr>
        <w:t xml:space="preserve">elles </w:t>
      </w:r>
      <w:r w:rsidRPr="00E4655A">
        <w:rPr>
          <w:rFonts w:asciiTheme="majorHAnsi" w:hAnsiTheme="majorHAnsi" w:cstheme="majorHAnsi"/>
          <w:lang w:val="fr-FR"/>
        </w:rPr>
        <w:t>devraient</w:t>
      </w:r>
      <w:r w:rsidR="00573477">
        <w:rPr>
          <w:rFonts w:asciiTheme="majorHAnsi" w:hAnsiTheme="majorHAnsi" w:cstheme="majorHAnsi"/>
          <w:lang w:val="fr-FR"/>
        </w:rPr>
        <w:t xml:space="preserve"> considérer </w:t>
      </w:r>
      <w:r w:rsidR="00A179DA">
        <w:rPr>
          <w:rFonts w:asciiTheme="majorHAnsi" w:hAnsiTheme="majorHAnsi" w:cstheme="majorHAnsi"/>
          <w:lang w:val="fr-FR"/>
        </w:rPr>
        <w:t xml:space="preserve">la mise </w:t>
      </w:r>
      <w:r w:rsidRPr="00E4655A">
        <w:rPr>
          <w:rFonts w:asciiTheme="majorHAnsi" w:hAnsiTheme="majorHAnsi" w:cstheme="majorHAnsi"/>
          <w:lang w:val="fr-FR"/>
        </w:rPr>
        <w:t xml:space="preserve">en place </w:t>
      </w:r>
      <w:r w:rsidR="00A179DA">
        <w:rPr>
          <w:rFonts w:asciiTheme="majorHAnsi" w:hAnsiTheme="majorHAnsi" w:cstheme="majorHAnsi"/>
          <w:lang w:val="fr-FR"/>
        </w:rPr>
        <w:t>d’</w:t>
      </w:r>
      <w:r w:rsidRPr="00E4655A">
        <w:rPr>
          <w:rFonts w:asciiTheme="majorHAnsi" w:hAnsiTheme="majorHAnsi" w:cstheme="majorHAnsi"/>
          <w:lang w:val="fr-FR"/>
        </w:rPr>
        <w:t>un accord formel de reconnaissance</w:t>
      </w:r>
      <w:r w:rsidR="00E927BE">
        <w:rPr>
          <w:rFonts w:asciiTheme="majorHAnsi" w:hAnsiTheme="majorHAnsi" w:cstheme="majorHAnsi"/>
          <w:lang w:val="fr-FR"/>
        </w:rPr>
        <w:t xml:space="preserve"> de contrôle</w:t>
      </w:r>
      <w:r w:rsidRPr="00E4655A">
        <w:rPr>
          <w:rFonts w:asciiTheme="majorHAnsi" w:hAnsiTheme="majorHAnsi" w:cstheme="majorHAnsi"/>
          <w:lang w:val="fr-FR"/>
        </w:rPr>
        <w:t xml:space="preserve"> (voir le </w:t>
      </w:r>
      <w:r w:rsidR="00573477">
        <w:rPr>
          <w:rFonts w:asciiTheme="majorHAnsi" w:hAnsiTheme="majorHAnsi" w:cstheme="majorHAnsi"/>
          <w:lang w:val="fr-FR"/>
        </w:rPr>
        <w:t xml:space="preserve">PBA </w:t>
      </w:r>
      <w:r w:rsidRPr="00E4655A">
        <w:rPr>
          <w:rFonts w:asciiTheme="majorHAnsi" w:hAnsiTheme="majorHAnsi" w:cstheme="majorHAnsi"/>
          <w:lang w:val="fr-FR"/>
        </w:rPr>
        <w:t>3</w:t>
      </w:r>
      <w:r w:rsidR="005D4280">
        <w:rPr>
          <w:rFonts w:asciiTheme="majorHAnsi" w:hAnsiTheme="majorHAnsi" w:cstheme="majorHAnsi"/>
          <w:lang w:val="fr-FR"/>
        </w:rPr>
        <w:t xml:space="preserve"> </w:t>
      </w:r>
      <w:r w:rsidR="009373C9">
        <w:rPr>
          <w:rFonts w:asciiTheme="majorHAnsi" w:hAnsiTheme="majorHAnsi" w:cstheme="majorHAnsi"/>
          <w:lang w:val="fr-FR"/>
        </w:rPr>
        <w:t>« </w:t>
      </w:r>
      <w:r w:rsidR="005D4280">
        <w:rPr>
          <w:rFonts w:asciiTheme="majorHAnsi" w:hAnsiTheme="majorHAnsi" w:cstheme="majorHAnsi"/>
          <w:lang w:val="fr-FR"/>
        </w:rPr>
        <w:t xml:space="preserve">Règles </w:t>
      </w:r>
      <w:r w:rsidR="005D4280" w:rsidRPr="00E4655A">
        <w:rPr>
          <w:rFonts w:asciiTheme="majorHAnsi" w:hAnsiTheme="majorHAnsi" w:cstheme="majorHAnsi"/>
          <w:lang w:val="fr-FR"/>
        </w:rPr>
        <w:t>de confidentialité</w:t>
      </w:r>
      <w:r w:rsidR="005D4280">
        <w:rPr>
          <w:rFonts w:asciiTheme="majorHAnsi" w:hAnsiTheme="majorHAnsi" w:cstheme="majorHAnsi"/>
          <w:lang w:val="fr-FR"/>
        </w:rPr>
        <w:t xml:space="preserve"> et </w:t>
      </w:r>
      <w:r w:rsidR="00573477">
        <w:rPr>
          <w:rFonts w:asciiTheme="majorHAnsi" w:hAnsiTheme="majorHAnsi" w:cstheme="majorHAnsi"/>
          <w:lang w:val="fr-FR"/>
        </w:rPr>
        <w:t xml:space="preserve">d’échange </w:t>
      </w:r>
      <w:r w:rsidRPr="00E4655A">
        <w:rPr>
          <w:rFonts w:asciiTheme="majorHAnsi" w:hAnsiTheme="majorHAnsi" w:cstheme="majorHAnsi"/>
          <w:lang w:val="fr-FR"/>
        </w:rPr>
        <w:t>d'informations</w:t>
      </w:r>
      <w:r w:rsidR="009373C9">
        <w:rPr>
          <w:rFonts w:asciiTheme="majorHAnsi" w:hAnsiTheme="majorHAnsi" w:cstheme="majorHAnsi"/>
          <w:lang w:val="fr-FR"/>
        </w:rPr>
        <w:t> »</w:t>
      </w:r>
      <w:r w:rsidRPr="00E4655A">
        <w:rPr>
          <w:rFonts w:asciiTheme="majorHAnsi" w:hAnsiTheme="majorHAnsi" w:cstheme="majorHAnsi"/>
          <w:lang w:val="fr-FR"/>
        </w:rPr>
        <w:t>).</w:t>
      </w:r>
      <w:r w:rsidR="00561D84" w:rsidRPr="00E4655A">
        <w:rPr>
          <w:rFonts w:asciiTheme="majorHAnsi" w:hAnsiTheme="majorHAnsi" w:cstheme="majorHAnsi"/>
          <w:lang w:val="fr-FR"/>
        </w:rPr>
        <w:t xml:space="preserve"> </w:t>
      </w:r>
    </w:p>
    <w:p w14:paraId="730F66A9" w14:textId="27D9C086" w:rsidR="00561D84" w:rsidRPr="00FE2F4F" w:rsidRDefault="00FE2F4F" w:rsidP="00FE2F4F">
      <w:pPr>
        <w:pStyle w:val="Titre5"/>
        <w:numPr>
          <w:ilvl w:val="2"/>
          <w:numId w:val="72"/>
        </w:numPr>
        <w:rPr>
          <w:rFonts w:asciiTheme="majorHAnsi" w:hAnsiTheme="majorHAnsi" w:cstheme="majorHAnsi"/>
          <w:lang w:val="fr-FR"/>
        </w:rPr>
      </w:pPr>
      <w:r w:rsidRPr="00FE2F4F">
        <w:rPr>
          <w:rFonts w:asciiTheme="majorHAnsi" w:hAnsiTheme="majorHAnsi" w:cstheme="majorHAnsi"/>
          <w:lang w:val="fr-FR"/>
        </w:rPr>
        <w:t xml:space="preserve">La reconnaissance </w:t>
      </w:r>
      <w:r w:rsidR="009373C9">
        <w:rPr>
          <w:rFonts w:asciiTheme="majorHAnsi" w:hAnsiTheme="majorHAnsi" w:cstheme="majorHAnsi"/>
          <w:lang w:val="fr-FR"/>
        </w:rPr>
        <w:t xml:space="preserve">d’autres </w:t>
      </w:r>
      <w:r w:rsidR="00573477">
        <w:rPr>
          <w:rFonts w:asciiTheme="majorHAnsi" w:hAnsiTheme="majorHAnsi" w:cstheme="majorHAnsi"/>
          <w:lang w:val="fr-FR"/>
        </w:rPr>
        <w:t>contrôle</w:t>
      </w:r>
      <w:r w:rsidR="009373C9">
        <w:rPr>
          <w:rFonts w:asciiTheme="majorHAnsi" w:hAnsiTheme="majorHAnsi" w:cstheme="majorHAnsi"/>
          <w:lang w:val="fr-FR"/>
        </w:rPr>
        <w:t>s</w:t>
      </w:r>
      <w:r w:rsidR="00573477">
        <w:rPr>
          <w:rFonts w:asciiTheme="majorHAnsi" w:hAnsiTheme="majorHAnsi" w:cstheme="majorHAnsi"/>
          <w:lang w:val="fr-FR"/>
        </w:rPr>
        <w:t xml:space="preserve"> </w:t>
      </w:r>
      <w:r w:rsidRPr="00FE2F4F">
        <w:rPr>
          <w:rFonts w:asciiTheme="majorHAnsi" w:hAnsiTheme="majorHAnsi" w:cstheme="majorHAnsi"/>
          <w:lang w:val="fr-FR"/>
        </w:rPr>
        <w:t xml:space="preserve">peut être effectuée par </w:t>
      </w:r>
      <w:r w:rsidR="00573477">
        <w:rPr>
          <w:rFonts w:asciiTheme="majorHAnsi" w:hAnsiTheme="majorHAnsi" w:cstheme="majorHAnsi"/>
          <w:lang w:val="fr-FR"/>
        </w:rPr>
        <w:t xml:space="preserve">des </w:t>
      </w:r>
      <w:r w:rsidRPr="00FE2F4F">
        <w:rPr>
          <w:rFonts w:asciiTheme="majorHAnsi" w:hAnsiTheme="majorHAnsi" w:cstheme="majorHAnsi"/>
          <w:lang w:val="fr-FR"/>
        </w:rPr>
        <w:t xml:space="preserve">approches unilatérales, bilatérales </w:t>
      </w:r>
      <w:r w:rsidR="00573477">
        <w:rPr>
          <w:rFonts w:asciiTheme="majorHAnsi" w:hAnsiTheme="majorHAnsi" w:cstheme="majorHAnsi"/>
          <w:lang w:val="fr-FR"/>
        </w:rPr>
        <w:t>ou</w:t>
      </w:r>
      <w:r w:rsidRPr="00FE2F4F">
        <w:rPr>
          <w:rFonts w:asciiTheme="majorHAnsi" w:hAnsiTheme="majorHAnsi" w:cstheme="majorHAnsi"/>
          <w:lang w:val="fr-FR"/>
        </w:rPr>
        <w:t xml:space="preserve"> multilatérales. Ces trois approches reconnaissent le degré d'équivalence, de compatibilité ou, au moins, d'acceptabilité du système </w:t>
      </w:r>
      <w:r w:rsidR="00573477">
        <w:rPr>
          <w:rFonts w:asciiTheme="majorHAnsi" w:hAnsiTheme="majorHAnsi" w:cstheme="majorHAnsi"/>
          <w:lang w:val="fr-FR"/>
        </w:rPr>
        <w:t>de contrôle d’un</w:t>
      </w:r>
      <w:r w:rsidR="009373C9">
        <w:rPr>
          <w:rFonts w:asciiTheme="majorHAnsi" w:hAnsiTheme="majorHAnsi" w:cstheme="majorHAnsi"/>
          <w:lang w:val="fr-FR"/>
        </w:rPr>
        <w:t>e</w:t>
      </w:r>
      <w:r w:rsidR="00573477">
        <w:rPr>
          <w:rFonts w:asciiTheme="majorHAnsi" w:hAnsiTheme="majorHAnsi" w:cstheme="majorHAnsi"/>
          <w:lang w:val="fr-FR"/>
        </w:rPr>
        <w:t xml:space="preserve"> </w:t>
      </w:r>
      <w:r w:rsidRPr="00FE2F4F">
        <w:rPr>
          <w:rFonts w:asciiTheme="majorHAnsi" w:hAnsiTheme="majorHAnsi" w:cstheme="majorHAnsi"/>
          <w:lang w:val="fr-FR"/>
        </w:rPr>
        <w:t xml:space="preserve">contrepartie. Les </w:t>
      </w:r>
      <w:r w:rsidR="009373C9">
        <w:rPr>
          <w:rFonts w:asciiTheme="majorHAnsi" w:hAnsiTheme="majorHAnsi" w:cstheme="majorHAnsi"/>
          <w:lang w:val="fr-FR"/>
        </w:rPr>
        <w:t xml:space="preserve">reconnaissances </w:t>
      </w:r>
      <w:r w:rsidRPr="00FE2F4F">
        <w:rPr>
          <w:rFonts w:asciiTheme="majorHAnsi" w:hAnsiTheme="majorHAnsi" w:cstheme="majorHAnsi"/>
          <w:lang w:val="fr-FR"/>
        </w:rPr>
        <w:t>bilatérales et multilatérales in</w:t>
      </w:r>
      <w:r w:rsidR="00573477">
        <w:rPr>
          <w:rFonts w:asciiTheme="majorHAnsi" w:hAnsiTheme="majorHAnsi" w:cstheme="majorHAnsi"/>
          <w:lang w:val="fr-FR"/>
        </w:rPr>
        <w:t xml:space="preserve">cluent souvent </w:t>
      </w:r>
      <w:r w:rsidRPr="00FE2F4F">
        <w:rPr>
          <w:rFonts w:asciiTheme="majorHAnsi" w:hAnsiTheme="majorHAnsi" w:cstheme="majorHAnsi"/>
          <w:lang w:val="fr-FR"/>
        </w:rPr>
        <w:t>un</w:t>
      </w:r>
      <w:r w:rsidR="009373C9">
        <w:rPr>
          <w:rFonts w:asciiTheme="majorHAnsi" w:hAnsiTheme="majorHAnsi" w:cstheme="majorHAnsi"/>
          <w:lang w:val="fr-FR"/>
        </w:rPr>
        <w:t>e composante de réciprocité</w:t>
      </w:r>
      <w:r>
        <w:rPr>
          <w:rFonts w:asciiTheme="majorHAnsi" w:hAnsiTheme="majorHAnsi" w:cstheme="majorHAnsi"/>
          <w:lang w:val="fr-FR"/>
        </w:rPr>
        <w:t>.</w:t>
      </w:r>
      <w:r w:rsidR="00561D84" w:rsidRPr="00FE2F4F">
        <w:rPr>
          <w:rFonts w:asciiTheme="majorHAnsi" w:hAnsiTheme="majorHAnsi" w:cstheme="majorHAnsi"/>
          <w:lang w:val="fr-FR"/>
        </w:rPr>
        <w:t xml:space="preserve"> </w:t>
      </w:r>
    </w:p>
    <w:p w14:paraId="62EFE7FF" w14:textId="28A4152E" w:rsidR="00747FED" w:rsidRPr="00747FED" w:rsidRDefault="00747FED" w:rsidP="006002FB">
      <w:pPr>
        <w:pStyle w:val="Titre3"/>
        <w:numPr>
          <w:ilvl w:val="1"/>
          <w:numId w:val="72"/>
        </w:numPr>
        <w:rPr>
          <w:rFonts w:asciiTheme="majorHAnsi" w:hAnsiTheme="majorHAnsi" w:cstheme="majorHAnsi"/>
          <w:lang w:val="fr-FR"/>
        </w:rPr>
      </w:pPr>
      <w:bookmarkStart w:id="39" w:name="_Hlk204278358"/>
      <w:r w:rsidRPr="00747FED">
        <w:rPr>
          <w:lang w:val="fr-FR"/>
        </w:rPr>
        <w:t>L’autorité de contrôle exige que l'assureur cédant prenne en compte l'impact de son programme de réassurance dans la gestion de sa liquidité</w:t>
      </w:r>
      <w:bookmarkEnd w:id="39"/>
      <w:r w:rsidRPr="00747FED">
        <w:rPr>
          <w:lang w:val="fr-FR"/>
        </w:rPr>
        <w:t>.</w:t>
      </w:r>
    </w:p>
    <w:p w14:paraId="74B91F81" w14:textId="401531EC" w:rsidR="00561D84" w:rsidRPr="00FE2F4F" w:rsidRDefault="00CE36EB" w:rsidP="00FE2F4F">
      <w:pPr>
        <w:pStyle w:val="Titre5"/>
        <w:numPr>
          <w:ilvl w:val="2"/>
          <w:numId w:val="72"/>
        </w:numPr>
        <w:rPr>
          <w:rFonts w:asciiTheme="majorHAnsi" w:hAnsiTheme="majorHAnsi" w:cstheme="majorHAnsi"/>
          <w:lang w:val="fr-FR"/>
        </w:rPr>
      </w:pPr>
      <w:r w:rsidRPr="00FE2F4F">
        <w:rPr>
          <w:rFonts w:asciiTheme="majorHAnsi" w:hAnsiTheme="majorHAnsi" w:cstheme="majorHAnsi"/>
          <w:lang w:val="fr-FR"/>
        </w:rPr>
        <w:t xml:space="preserve">La </w:t>
      </w:r>
      <w:r w:rsidR="00FE2F4F" w:rsidRPr="00FE2F4F">
        <w:rPr>
          <w:rFonts w:asciiTheme="majorHAnsi" w:hAnsiTheme="majorHAnsi" w:cstheme="majorHAnsi"/>
          <w:lang w:val="fr-FR"/>
        </w:rPr>
        <w:t xml:space="preserve">nature et </w:t>
      </w:r>
      <w:r>
        <w:rPr>
          <w:rFonts w:asciiTheme="majorHAnsi" w:hAnsiTheme="majorHAnsi" w:cstheme="majorHAnsi"/>
          <w:lang w:val="fr-FR"/>
        </w:rPr>
        <w:t xml:space="preserve">les </w:t>
      </w:r>
      <w:r w:rsidR="006A7D95">
        <w:rPr>
          <w:rFonts w:asciiTheme="majorHAnsi" w:hAnsiTheme="majorHAnsi" w:cstheme="majorHAnsi"/>
          <w:lang w:val="fr-FR"/>
        </w:rPr>
        <w:t xml:space="preserve">sens </w:t>
      </w:r>
      <w:r>
        <w:rPr>
          <w:rFonts w:asciiTheme="majorHAnsi" w:hAnsiTheme="majorHAnsi" w:cstheme="majorHAnsi"/>
          <w:lang w:val="fr-FR"/>
        </w:rPr>
        <w:t xml:space="preserve">des </w:t>
      </w:r>
      <w:r w:rsidR="00FE2F4F" w:rsidRPr="00FE2F4F">
        <w:rPr>
          <w:rFonts w:asciiTheme="majorHAnsi" w:hAnsiTheme="majorHAnsi" w:cstheme="majorHAnsi"/>
          <w:lang w:val="fr-FR"/>
        </w:rPr>
        <w:t>flux de trésorerie au sein d</w:t>
      </w:r>
      <w:r w:rsidR="006A7D95">
        <w:rPr>
          <w:rFonts w:asciiTheme="majorHAnsi" w:hAnsiTheme="majorHAnsi" w:cstheme="majorHAnsi"/>
          <w:lang w:val="fr-FR"/>
        </w:rPr>
        <w:t xml:space="preserve">es cédants </w:t>
      </w:r>
      <w:r>
        <w:rPr>
          <w:rFonts w:asciiTheme="majorHAnsi" w:hAnsiTheme="majorHAnsi" w:cstheme="majorHAnsi"/>
          <w:lang w:val="fr-FR"/>
        </w:rPr>
        <w:t xml:space="preserve">ont </w:t>
      </w:r>
      <w:r w:rsidR="006A7D95">
        <w:rPr>
          <w:rFonts w:asciiTheme="majorHAnsi" w:hAnsiTheme="majorHAnsi" w:cstheme="majorHAnsi"/>
          <w:lang w:val="fr-FR"/>
        </w:rPr>
        <w:t xml:space="preserve">historiquement </w:t>
      </w:r>
      <w:r w:rsidR="00E157BA">
        <w:rPr>
          <w:rFonts w:asciiTheme="majorHAnsi" w:hAnsiTheme="majorHAnsi" w:cstheme="majorHAnsi"/>
          <w:lang w:val="fr-FR"/>
        </w:rPr>
        <w:t xml:space="preserve">conduit à </w:t>
      </w:r>
      <w:r w:rsidR="006A7D95">
        <w:rPr>
          <w:rFonts w:asciiTheme="majorHAnsi" w:hAnsiTheme="majorHAnsi" w:cstheme="majorHAnsi"/>
          <w:lang w:val="fr-FR"/>
        </w:rPr>
        <w:t xml:space="preserve">considérer </w:t>
      </w:r>
      <w:r>
        <w:rPr>
          <w:rFonts w:asciiTheme="majorHAnsi" w:hAnsiTheme="majorHAnsi" w:cstheme="majorHAnsi"/>
          <w:lang w:val="fr-FR"/>
        </w:rPr>
        <w:t xml:space="preserve">que </w:t>
      </w:r>
      <w:r w:rsidR="00FE2F4F" w:rsidRPr="00FE2F4F">
        <w:rPr>
          <w:rFonts w:asciiTheme="majorHAnsi" w:hAnsiTheme="majorHAnsi" w:cstheme="majorHAnsi"/>
          <w:lang w:val="fr-FR"/>
        </w:rPr>
        <w:t xml:space="preserve">le risque de liquidité </w:t>
      </w:r>
      <w:r w:rsidR="006A7D95">
        <w:rPr>
          <w:rFonts w:asciiTheme="majorHAnsi" w:hAnsiTheme="majorHAnsi" w:cstheme="majorHAnsi"/>
          <w:lang w:val="fr-FR"/>
        </w:rPr>
        <w:t xml:space="preserve">n’était pas </w:t>
      </w:r>
      <w:r w:rsidR="00FE2F4F" w:rsidRPr="00FE2F4F">
        <w:rPr>
          <w:rFonts w:asciiTheme="majorHAnsi" w:hAnsiTheme="majorHAnsi" w:cstheme="majorHAnsi"/>
          <w:lang w:val="fr-FR"/>
        </w:rPr>
        <w:t xml:space="preserve">un problème majeur dans le secteur de l'assurance. Toutefois, </w:t>
      </w:r>
      <w:r w:rsidR="006A7D95">
        <w:rPr>
          <w:rFonts w:asciiTheme="majorHAnsi" w:hAnsiTheme="majorHAnsi" w:cstheme="majorHAnsi"/>
          <w:lang w:val="fr-FR"/>
        </w:rPr>
        <w:t xml:space="preserve">pour un cédant donné, </w:t>
      </w:r>
      <w:r w:rsidR="00FE2F4F" w:rsidRPr="00FE2F4F">
        <w:rPr>
          <w:rFonts w:asciiTheme="majorHAnsi" w:hAnsiTheme="majorHAnsi" w:cstheme="majorHAnsi"/>
          <w:lang w:val="fr-FR"/>
        </w:rPr>
        <w:t>des problèmes de liquidité</w:t>
      </w:r>
      <w:r w:rsidR="006A7D95">
        <w:rPr>
          <w:rFonts w:asciiTheme="majorHAnsi" w:hAnsiTheme="majorHAnsi" w:cstheme="majorHAnsi"/>
          <w:lang w:val="fr-FR"/>
        </w:rPr>
        <w:t xml:space="preserve"> </w:t>
      </w:r>
      <w:r w:rsidR="00FE2F4F" w:rsidRPr="00FE2F4F">
        <w:rPr>
          <w:rFonts w:asciiTheme="majorHAnsi" w:hAnsiTheme="majorHAnsi" w:cstheme="majorHAnsi"/>
          <w:lang w:val="fr-FR"/>
        </w:rPr>
        <w:t xml:space="preserve">qui pourraient résulter spécifiquement </w:t>
      </w:r>
      <w:r>
        <w:rPr>
          <w:rFonts w:asciiTheme="majorHAnsi" w:hAnsiTheme="majorHAnsi" w:cstheme="majorHAnsi"/>
          <w:lang w:val="fr-FR"/>
        </w:rPr>
        <w:t xml:space="preserve">de son </w:t>
      </w:r>
      <w:r w:rsidR="00FE2F4F" w:rsidRPr="00FE2F4F">
        <w:rPr>
          <w:rFonts w:asciiTheme="majorHAnsi" w:hAnsiTheme="majorHAnsi" w:cstheme="majorHAnsi"/>
          <w:lang w:val="fr-FR"/>
        </w:rPr>
        <w:t>programme de réassurance</w:t>
      </w:r>
      <w:r w:rsidR="006A7D95">
        <w:rPr>
          <w:rFonts w:asciiTheme="majorHAnsi" w:hAnsiTheme="majorHAnsi" w:cstheme="majorHAnsi"/>
          <w:lang w:val="fr-FR"/>
        </w:rPr>
        <w:t xml:space="preserve"> peuvent survenir</w:t>
      </w:r>
      <w:r w:rsidR="00561D84" w:rsidRPr="00FE2F4F">
        <w:rPr>
          <w:rFonts w:asciiTheme="majorHAnsi" w:hAnsiTheme="majorHAnsi" w:cstheme="majorHAnsi"/>
          <w:lang w:val="fr-FR"/>
        </w:rPr>
        <w:t>.</w:t>
      </w:r>
    </w:p>
    <w:p w14:paraId="7CFA809C" w14:textId="48D13F64" w:rsidR="00561D84" w:rsidRPr="00FE2F4F" w:rsidRDefault="00FE2F4F" w:rsidP="00FE2F4F">
      <w:pPr>
        <w:pStyle w:val="Titre5"/>
        <w:numPr>
          <w:ilvl w:val="2"/>
          <w:numId w:val="72"/>
        </w:numPr>
        <w:rPr>
          <w:rFonts w:asciiTheme="majorHAnsi" w:hAnsiTheme="majorHAnsi" w:cstheme="majorHAnsi"/>
          <w:lang w:val="fr-FR"/>
        </w:rPr>
      </w:pPr>
      <w:r w:rsidRPr="00FE2F4F">
        <w:rPr>
          <w:rFonts w:asciiTheme="majorHAnsi" w:hAnsiTheme="majorHAnsi" w:cstheme="majorHAnsi"/>
          <w:lang w:val="fr-FR"/>
        </w:rPr>
        <w:lastRenderedPageBreak/>
        <w:t xml:space="preserve">Les contrats de réassurance ne suppriment pas la </w:t>
      </w:r>
      <w:r w:rsidR="00CE36EB">
        <w:rPr>
          <w:rFonts w:asciiTheme="majorHAnsi" w:hAnsiTheme="majorHAnsi" w:cstheme="majorHAnsi"/>
          <w:lang w:val="fr-FR"/>
        </w:rPr>
        <w:t xml:space="preserve">dette d’assurance du </w:t>
      </w:r>
      <w:r w:rsidRPr="00FE2F4F">
        <w:rPr>
          <w:rFonts w:asciiTheme="majorHAnsi" w:hAnsiTheme="majorHAnsi" w:cstheme="majorHAnsi"/>
          <w:lang w:val="fr-FR"/>
        </w:rPr>
        <w:t>cédant envers ses assurés. L</w:t>
      </w:r>
      <w:r w:rsidR="00CE36EB">
        <w:rPr>
          <w:rFonts w:asciiTheme="majorHAnsi" w:hAnsiTheme="majorHAnsi" w:cstheme="majorHAnsi"/>
          <w:lang w:val="fr-FR"/>
        </w:rPr>
        <w:t xml:space="preserve">e </w:t>
      </w:r>
      <w:r w:rsidRPr="00FE2F4F">
        <w:rPr>
          <w:rFonts w:asciiTheme="majorHAnsi" w:hAnsiTheme="majorHAnsi" w:cstheme="majorHAnsi"/>
          <w:lang w:val="fr-FR"/>
        </w:rPr>
        <w:t xml:space="preserve">cédant reste tenu </w:t>
      </w:r>
      <w:r w:rsidR="00CE36EB">
        <w:rPr>
          <w:rFonts w:asciiTheme="majorHAnsi" w:hAnsiTheme="majorHAnsi" w:cstheme="majorHAnsi"/>
          <w:lang w:val="fr-FR"/>
        </w:rPr>
        <w:t xml:space="preserve">d’honorer </w:t>
      </w:r>
      <w:r w:rsidRPr="00FE2F4F">
        <w:rPr>
          <w:rFonts w:asciiTheme="majorHAnsi" w:hAnsiTheme="majorHAnsi" w:cstheme="majorHAnsi"/>
          <w:lang w:val="fr-FR"/>
        </w:rPr>
        <w:t xml:space="preserve">tous les </w:t>
      </w:r>
      <w:r w:rsidR="00CE36EB">
        <w:rPr>
          <w:rFonts w:asciiTheme="majorHAnsi" w:hAnsiTheme="majorHAnsi" w:cstheme="majorHAnsi"/>
          <w:lang w:val="fr-FR"/>
        </w:rPr>
        <w:t>paiement</w:t>
      </w:r>
      <w:r w:rsidR="001D4419">
        <w:rPr>
          <w:rFonts w:asciiTheme="majorHAnsi" w:hAnsiTheme="majorHAnsi" w:cstheme="majorHAnsi"/>
          <w:lang w:val="fr-FR"/>
        </w:rPr>
        <w:t>s</w:t>
      </w:r>
      <w:r w:rsidR="00CE36EB">
        <w:rPr>
          <w:rFonts w:asciiTheme="majorHAnsi" w:hAnsiTheme="majorHAnsi" w:cstheme="majorHAnsi"/>
          <w:lang w:val="fr-FR"/>
        </w:rPr>
        <w:t xml:space="preserve"> </w:t>
      </w:r>
      <w:r w:rsidR="001D4419">
        <w:rPr>
          <w:rFonts w:asciiTheme="majorHAnsi" w:hAnsiTheme="majorHAnsi" w:cstheme="majorHAnsi"/>
          <w:lang w:val="fr-FR"/>
        </w:rPr>
        <w:t>exigible</w:t>
      </w:r>
      <w:r w:rsidR="00CE36EB">
        <w:rPr>
          <w:rFonts w:asciiTheme="majorHAnsi" w:hAnsiTheme="majorHAnsi" w:cstheme="majorHAnsi"/>
          <w:lang w:val="fr-FR"/>
        </w:rPr>
        <w:t xml:space="preserve">s </w:t>
      </w:r>
      <w:r w:rsidR="001D4419">
        <w:rPr>
          <w:rFonts w:asciiTheme="majorHAnsi" w:hAnsiTheme="majorHAnsi" w:cstheme="majorHAnsi"/>
          <w:lang w:val="fr-FR"/>
        </w:rPr>
        <w:t xml:space="preserve">au titre des </w:t>
      </w:r>
      <w:r w:rsidRPr="00FE2F4F">
        <w:rPr>
          <w:rFonts w:asciiTheme="majorHAnsi" w:hAnsiTheme="majorHAnsi" w:cstheme="majorHAnsi"/>
          <w:lang w:val="fr-FR"/>
        </w:rPr>
        <w:t xml:space="preserve">contrats d'assurance qu'il a </w:t>
      </w:r>
      <w:r w:rsidR="001D4419">
        <w:rPr>
          <w:rFonts w:asciiTheme="majorHAnsi" w:hAnsiTheme="majorHAnsi" w:cstheme="majorHAnsi"/>
          <w:lang w:val="fr-FR"/>
        </w:rPr>
        <w:t>conclus</w:t>
      </w:r>
      <w:r w:rsidRPr="00FE2F4F">
        <w:rPr>
          <w:rFonts w:asciiTheme="majorHAnsi" w:hAnsiTheme="majorHAnsi" w:cstheme="majorHAnsi"/>
          <w:lang w:val="fr-FR"/>
        </w:rPr>
        <w:t>, qu</w:t>
      </w:r>
      <w:r w:rsidR="001D4419">
        <w:rPr>
          <w:rFonts w:asciiTheme="majorHAnsi" w:hAnsiTheme="majorHAnsi" w:cstheme="majorHAnsi"/>
          <w:lang w:val="fr-FR"/>
        </w:rPr>
        <w:t xml:space="preserve">e ces contrats </w:t>
      </w:r>
      <w:r w:rsidRPr="00FE2F4F">
        <w:rPr>
          <w:rFonts w:asciiTheme="majorHAnsi" w:hAnsiTheme="majorHAnsi" w:cstheme="majorHAnsi"/>
          <w:lang w:val="fr-FR"/>
        </w:rPr>
        <w:t>soient ou non réassurés. Pour cette raison, un sinistre important ou une série de sinistres pourrait entra</w:t>
      </w:r>
      <w:r w:rsidR="001D4419">
        <w:rPr>
          <w:rFonts w:asciiTheme="majorHAnsi" w:hAnsiTheme="majorHAnsi" w:cstheme="majorHAnsi"/>
          <w:lang w:val="fr-FR"/>
        </w:rPr>
        <w:t>i</w:t>
      </w:r>
      <w:r w:rsidRPr="00FE2F4F">
        <w:rPr>
          <w:rFonts w:asciiTheme="majorHAnsi" w:hAnsiTheme="majorHAnsi" w:cstheme="majorHAnsi"/>
          <w:lang w:val="fr-FR"/>
        </w:rPr>
        <w:t>ner des difficultés de trésorerie en cas de retard</w:t>
      </w:r>
      <w:r w:rsidR="001D4419">
        <w:rPr>
          <w:rFonts w:asciiTheme="majorHAnsi" w:hAnsiTheme="majorHAnsi" w:cstheme="majorHAnsi"/>
          <w:lang w:val="fr-FR"/>
        </w:rPr>
        <w:t xml:space="preserve">s de paiement par les </w:t>
      </w:r>
      <w:r w:rsidRPr="00FE2F4F">
        <w:rPr>
          <w:rFonts w:asciiTheme="majorHAnsi" w:hAnsiTheme="majorHAnsi" w:cstheme="majorHAnsi"/>
          <w:lang w:val="fr-FR"/>
        </w:rPr>
        <w:t>réassureurs</w:t>
      </w:r>
      <w:r w:rsidR="001D4419">
        <w:rPr>
          <w:rFonts w:asciiTheme="majorHAnsi" w:hAnsiTheme="majorHAnsi" w:cstheme="majorHAnsi"/>
          <w:lang w:val="fr-FR"/>
        </w:rPr>
        <w:t>,</w:t>
      </w:r>
      <w:r w:rsidRPr="00FE2F4F">
        <w:rPr>
          <w:rFonts w:asciiTheme="majorHAnsi" w:hAnsiTheme="majorHAnsi" w:cstheme="majorHAnsi"/>
          <w:lang w:val="fr-FR"/>
        </w:rPr>
        <w:t xml:space="preserve"> ou </w:t>
      </w:r>
      <w:r w:rsidR="001D4419">
        <w:rPr>
          <w:rFonts w:asciiTheme="majorHAnsi" w:hAnsiTheme="majorHAnsi" w:cstheme="majorHAnsi"/>
          <w:lang w:val="fr-FR"/>
        </w:rPr>
        <w:t xml:space="preserve">de fourniture tardive </w:t>
      </w:r>
      <w:r w:rsidRPr="00FE2F4F">
        <w:rPr>
          <w:rFonts w:asciiTheme="majorHAnsi" w:hAnsiTheme="majorHAnsi" w:cstheme="majorHAnsi"/>
          <w:lang w:val="fr-FR"/>
        </w:rPr>
        <w:t xml:space="preserve">par </w:t>
      </w:r>
      <w:r w:rsidR="001D4419">
        <w:rPr>
          <w:rFonts w:asciiTheme="majorHAnsi" w:hAnsiTheme="majorHAnsi" w:cstheme="majorHAnsi"/>
          <w:lang w:val="fr-FR"/>
        </w:rPr>
        <w:t xml:space="preserve">le </w:t>
      </w:r>
      <w:r w:rsidRPr="00FE2F4F">
        <w:rPr>
          <w:rFonts w:asciiTheme="majorHAnsi" w:hAnsiTheme="majorHAnsi" w:cstheme="majorHAnsi"/>
          <w:lang w:val="fr-FR"/>
        </w:rPr>
        <w:t>cédant d'une preuve de sinistre aux réassureurs.</w:t>
      </w:r>
    </w:p>
    <w:p w14:paraId="3124DE7A" w14:textId="045667BC" w:rsidR="00561D84" w:rsidRPr="00FE2F4F" w:rsidRDefault="00FE2F4F" w:rsidP="00FE2F4F">
      <w:pPr>
        <w:pStyle w:val="Titre5"/>
        <w:numPr>
          <w:ilvl w:val="2"/>
          <w:numId w:val="72"/>
        </w:numPr>
        <w:rPr>
          <w:rFonts w:asciiTheme="majorHAnsi" w:hAnsiTheme="majorHAnsi" w:cstheme="majorHAnsi"/>
          <w:lang w:val="fr-FR"/>
        </w:rPr>
      </w:pPr>
      <w:r w:rsidRPr="00FE2F4F">
        <w:rPr>
          <w:rFonts w:asciiTheme="majorHAnsi" w:hAnsiTheme="majorHAnsi" w:cstheme="majorHAnsi"/>
          <w:lang w:val="fr-FR"/>
        </w:rPr>
        <w:t xml:space="preserve">L'autorité de contrôle devrait exiger des cédants qu'ils prennent les mesures appropriées pour gérer leur risque de liquidité, y compris les besoins de financement </w:t>
      </w:r>
      <w:r w:rsidR="00E157BA">
        <w:rPr>
          <w:rFonts w:asciiTheme="majorHAnsi" w:hAnsiTheme="majorHAnsi" w:cstheme="majorHAnsi"/>
          <w:lang w:val="fr-FR"/>
        </w:rPr>
        <w:t xml:space="preserve">en environnements </w:t>
      </w:r>
      <w:r w:rsidRPr="00FE2F4F">
        <w:rPr>
          <w:rFonts w:asciiTheme="majorHAnsi" w:hAnsiTheme="majorHAnsi" w:cstheme="majorHAnsi"/>
          <w:lang w:val="fr-FR"/>
        </w:rPr>
        <w:t xml:space="preserve">défavorables. Comme pour tous les risques, l'assureur devrait élaborer sa propre réponse </w:t>
      </w:r>
      <w:r w:rsidR="00E157BA">
        <w:rPr>
          <w:rFonts w:asciiTheme="majorHAnsi" w:hAnsiTheme="majorHAnsi" w:cstheme="majorHAnsi"/>
          <w:lang w:val="fr-FR"/>
        </w:rPr>
        <w:t xml:space="preserve">par rapport </w:t>
      </w:r>
      <w:r w:rsidRPr="00FE2F4F">
        <w:rPr>
          <w:rFonts w:asciiTheme="majorHAnsi" w:hAnsiTheme="majorHAnsi" w:cstheme="majorHAnsi"/>
          <w:lang w:val="fr-FR"/>
        </w:rPr>
        <w:t xml:space="preserve">au niveau de risque </w:t>
      </w:r>
      <w:r w:rsidR="00E157BA">
        <w:rPr>
          <w:rFonts w:asciiTheme="majorHAnsi" w:hAnsiTheme="majorHAnsi" w:cstheme="majorHAnsi"/>
          <w:lang w:val="fr-FR"/>
        </w:rPr>
        <w:t xml:space="preserve">[de liquidité] </w:t>
      </w:r>
      <w:r w:rsidRPr="00FE2F4F">
        <w:rPr>
          <w:rFonts w:asciiTheme="majorHAnsi" w:hAnsiTheme="majorHAnsi" w:cstheme="majorHAnsi"/>
          <w:lang w:val="fr-FR"/>
        </w:rPr>
        <w:t>auquel il est confronté</w:t>
      </w:r>
      <w:r w:rsidR="00E157BA">
        <w:rPr>
          <w:rFonts w:asciiTheme="majorHAnsi" w:hAnsiTheme="majorHAnsi" w:cstheme="majorHAnsi"/>
          <w:lang w:val="fr-FR"/>
        </w:rPr>
        <w:t>,</w:t>
      </w:r>
      <w:r w:rsidRPr="00FE2F4F">
        <w:rPr>
          <w:rFonts w:asciiTheme="majorHAnsi" w:hAnsiTheme="majorHAnsi" w:cstheme="majorHAnsi"/>
          <w:lang w:val="fr-FR"/>
        </w:rPr>
        <w:t xml:space="preserve"> et l'autorité de contrôle devrait évaluer ces réponses. Il existe plusieurs moyens d'atténuer le risque de liquidité. Par exemple, certains assureurs choisissent d'obtenir une ligne de crédit auprès d'une banque </w:t>
      </w:r>
      <w:r w:rsidR="00E157BA">
        <w:rPr>
          <w:rFonts w:asciiTheme="majorHAnsi" w:hAnsiTheme="majorHAnsi" w:cstheme="majorHAnsi"/>
          <w:lang w:val="fr-FR"/>
        </w:rPr>
        <w:t xml:space="preserve">permettant </w:t>
      </w:r>
      <w:r w:rsidRPr="00FE2F4F">
        <w:rPr>
          <w:rFonts w:asciiTheme="majorHAnsi" w:hAnsiTheme="majorHAnsi" w:cstheme="majorHAnsi"/>
          <w:lang w:val="fr-FR"/>
        </w:rPr>
        <w:t xml:space="preserve">de faire face à </w:t>
      </w:r>
      <w:r w:rsidR="00E157BA">
        <w:rPr>
          <w:rFonts w:asciiTheme="majorHAnsi" w:hAnsiTheme="majorHAnsi" w:cstheme="majorHAnsi"/>
          <w:lang w:val="fr-FR"/>
        </w:rPr>
        <w:t xml:space="preserve">un manque </w:t>
      </w:r>
      <w:r w:rsidRPr="00FE2F4F">
        <w:rPr>
          <w:rFonts w:asciiTheme="majorHAnsi" w:hAnsiTheme="majorHAnsi" w:cstheme="majorHAnsi"/>
          <w:lang w:val="fr-FR"/>
        </w:rPr>
        <w:t>de liquidité</w:t>
      </w:r>
      <w:r w:rsidR="00E157BA">
        <w:rPr>
          <w:rFonts w:asciiTheme="majorHAnsi" w:hAnsiTheme="majorHAnsi" w:cstheme="majorHAnsi"/>
          <w:lang w:val="fr-FR"/>
        </w:rPr>
        <w:t>s</w:t>
      </w:r>
      <w:r w:rsidRPr="00FE2F4F">
        <w:rPr>
          <w:rFonts w:asciiTheme="majorHAnsi" w:hAnsiTheme="majorHAnsi" w:cstheme="majorHAnsi"/>
          <w:lang w:val="fr-FR"/>
        </w:rPr>
        <w:t xml:space="preserve"> à court terme.</w:t>
      </w:r>
      <w:r w:rsidR="00561D84" w:rsidRPr="00FE2F4F">
        <w:rPr>
          <w:rFonts w:asciiTheme="majorHAnsi" w:hAnsiTheme="majorHAnsi" w:cstheme="majorHAnsi"/>
          <w:lang w:val="fr-FR"/>
        </w:rPr>
        <w:t xml:space="preserve"> </w:t>
      </w:r>
    </w:p>
    <w:p w14:paraId="6E77C742" w14:textId="5323E449" w:rsidR="00561D84" w:rsidRPr="00FE2F4F" w:rsidRDefault="00FE2F4F" w:rsidP="00FE2F4F">
      <w:pPr>
        <w:pStyle w:val="Titre5"/>
        <w:numPr>
          <w:ilvl w:val="2"/>
          <w:numId w:val="72"/>
        </w:numPr>
        <w:rPr>
          <w:rFonts w:asciiTheme="majorHAnsi" w:hAnsiTheme="majorHAnsi" w:cstheme="majorHAnsi"/>
          <w:lang w:val="fr-FR"/>
        </w:rPr>
      </w:pPr>
      <w:r w:rsidRPr="00FE2F4F">
        <w:rPr>
          <w:rFonts w:asciiTheme="majorHAnsi" w:hAnsiTheme="majorHAnsi" w:cstheme="majorHAnsi"/>
          <w:lang w:val="fr-FR"/>
        </w:rPr>
        <w:t xml:space="preserve">Les cédants peuvent conclure </w:t>
      </w:r>
      <w:r w:rsidR="00E157BA" w:rsidRPr="00FE2F4F">
        <w:rPr>
          <w:rFonts w:asciiTheme="majorHAnsi" w:hAnsiTheme="majorHAnsi" w:cstheme="majorHAnsi"/>
          <w:lang w:val="fr-FR"/>
        </w:rPr>
        <w:t xml:space="preserve">avec leurs réassureurs </w:t>
      </w:r>
      <w:r w:rsidRPr="00FE2F4F">
        <w:rPr>
          <w:rFonts w:asciiTheme="majorHAnsi" w:hAnsiTheme="majorHAnsi" w:cstheme="majorHAnsi"/>
          <w:lang w:val="fr-FR"/>
        </w:rPr>
        <w:t xml:space="preserve">des accords </w:t>
      </w:r>
      <w:r w:rsidR="00E157BA">
        <w:rPr>
          <w:rFonts w:asciiTheme="majorHAnsi" w:hAnsiTheme="majorHAnsi" w:cstheme="majorHAnsi"/>
          <w:lang w:val="fr-FR"/>
        </w:rPr>
        <w:t xml:space="preserve">qui atténuent </w:t>
      </w:r>
      <w:r w:rsidRPr="00FE2F4F">
        <w:rPr>
          <w:rFonts w:asciiTheme="majorHAnsi" w:hAnsiTheme="majorHAnsi" w:cstheme="majorHAnsi"/>
          <w:lang w:val="fr-FR"/>
        </w:rPr>
        <w:t xml:space="preserve">leur risque de liquidité. Ces accords, s'ils sont utilisés, peuvent inclure des clauses qui déclenchent </w:t>
      </w:r>
      <w:r w:rsidR="00E157BA">
        <w:rPr>
          <w:rFonts w:asciiTheme="majorHAnsi" w:hAnsiTheme="majorHAnsi" w:cstheme="majorHAnsi"/>
          <w:lang w:val="fr-FR"/>
        </w:rPr>
        <w:t xml:space="preserve">des règlements rapides </w:t>
      </w:r>
      <w:r w:rsidRPr="00FE2F4F">
        <w:rPr>
          <w:rFonts w:asciiTheme="majorHAnsi" w:hAnsiTheme="majorHAnsi" w:cstheme="majorHAnsi"/>
          <w:lang w:val="fr-FR"/>
        </w:rPr>
        <w:t>par les réassureurs en cas de sinistre important</w:t>
      </w:r>
      <w:r w:rsidR="00E157BA">
        <w:rPr>
          <w:rFonts w:asciiTheme="majorHAnsi" w:hAnsiTheme="majorHAnsi" w:cstheme="majorHAnsi"/>
          <w:lang w:val="fr-FR"/>
        </w:rPr>
        <w:t>,</w:t>
      </w:r>
      <w:r w:rsidRPr="00FE2F4F">
        <w:rPr>
          <w:rFonts w:asciiTheme="majorHAnsi" w:hAnsiTheme="majorHAnsi" w:cstheme="majorHAnsi"/>
          <w:lang w:val="fr-FR"/>
        </w:rPr>
        <w:t xml:space="preserve"> et/ou l'utilisation de </w:t>
      </w:r>
      <w:r w:rsidR="00D5158D">
        <w:rPr>
          <w:rFonts w:asciiTheme="majorHAnsi" w:hAnsiTheme="majorHAnsi" w:cstheme="majorHAnsi"/>
          <w:lang w:val="fr-FR"/>
        </w:rPr>
        <w:t xml:space="preserve">suretés </w:t>
      </w:r>
      <w:r w:rsidRPr="00FE2F4F">
        <w:rPr>
          <w:rFonts w:asciiTheme="majorHAnsi" w:hAnsiTheme="majorHAnsi" w:cstheme="majorHAnsi"/>
          <w:lang w:val="fr-FR"/>
        </w:rPr>
        <w:t xml:space="preserve">ou de comptes de dépôt, donnant aux assureurs cédants l'accès aux fonds </w:t>
      </w:r>
      <w:r w:rsidR="00E157BA">
        <w:rPr>
          <w:rFonts w:asciiTheme="majorHAnsi" w:hAnsiTheme="majorHAnsi" w:cstheme="majorHAnsi"/>
          <w:lang w:val="fr-FR"/>
        </w:rPr>
        <w:t xml:space="preserve">dont ils ont </w:t>
      </w:r>
      <w:r w:rsidRPr="00FE2F4F">
        <w:rPr>
          <w:rFonts w:asciiTheme="majorHAnsi" w:hAnsiTheme="majorHAnsi" w:cstheme="majorHAnsi"/>
          <w:lang w:val="fr-FR"/>
        </w:rPr>
        <w:t xml:space="preserve">besoin. </w:t>
      </w:r>
      <w:r w:rsidR="00E157BA">
        <w:rPr>
          <w:rFonts w:asciiTheme="majorHAnsi" w:hAnsiTheme="majorHAnsi" w:cstheme="majorHAnsi"/>
          <w:lang w:val="fr-FR"/>
        </w:rPr>
        <w:t xml:space="preserve">Le recours à </w:t>
      </w:r>
      <w:r w:rsidRPr="00FE2F4F">
        <w:rPr>
          <w:rFonts w:asciiTheme="majorHAnsi" w:hAnsiTheme="majorHAnsi" w:cstheme="majorHAnsi"/>
          <w:lang w:val="fr-FR"/>
        </w:rPr>
        <w:t xml:space="preserve">de tels accords </w:t>
      </w:r>
      <w:r w:rsidR="00E157BA">
        <w:rPr>
          <w:rFonts w:asciiTheme="majorHAnsi" w:hAnsiTheme="majorHAnsi" w:cstheme="majorHAnsi"/>
          <w:lang w:val="fr-FR"/>
        </w:rPr>
        <w:t xml:space="preserve">fait partie de la négociation </w:t>
      </w:r>
      <w:r w:rsidRPr="00FE2F4F">
        <w:rPr>
          <w:rFonts w:asciiTheme="majorHAnsi" w:hAnsiTheme="majorHAnsi" w:cstheme="majorHAnsi"/>
          <w:lang w:val="fr-FR"/>
        </w:rPr>
        <w:t xml:space="preserve">commerciale entre </w:t>
      </w:r>
      <w:r w:rsidR="00E157BA">
        <w:rPr>
          <w:rFonts w:asciiTheme="majorHAnsi" w:hAnsiTheme="majorHAnsi" w:cstheme="majorHAnsi"/>
          <w:lang w:val="fr-FR"/>
        </w:rPr>
        <w:t xml:space="preserve">le </w:t>
      </w:r>
      <w:r w:rsidRPr="00FE2F4F">
        <w:rPr>
          <w:rFonts w:asciiTheme="majorHAnsi" w:hAnsiTheme="majorHAnsi" w:cstheme="majorHAnsi"/>
          <w:lang w:val="fr-FR"/>
        </w:rPr>
        <w:t>cédant et le réassureur</w:t>
      </w:r>
      <w:r w:rsidR="00561D84" w:rsidRPr="00FE2F4F">
        <w:rPr>
          <w:rFonts w:asciiTheme="majorHAnsi" w:hAnsiTheme="majorHAnsi" w:cstheme="majorHAnsi"/>
          <w:lang w:val="fr-FR"/>
        </w:rPr>
        <w:t>.</w:t>
      </w:r>
    </w:p>
    <w:p w14:paraId="0424201F" w14:textId="3A88CBB9" w:rsidR="00561D84" w:rsidRPr="00FE2F4F" w:rsidRDefault="00CB125A" w:rsidP="00FE2F4F">
      <w:pPr>
        <w:pStyle w:val="Titre5"/>
        <w:numPr>
          <w:ilvl w:val="2"/>
          <w:numId w:val="72"/>
        </w:numPr>
        <w:rPr>
          <w:rFonts w:asciiTheme="majorHAnsi" w:hAnsiTheme="majorHAnsi" w:cstheme="majorHAnsi"/>
          <w:lang w:val="fr-FR"/>
        </w:rPr>
      </w:pPr>
      <w:r>
        <w:rPr>
          <w:rFonts w:asciiTheme="majorHAnsi" w:hAnsiTheme="majorHAnsi" w:cstheme="majorHAnsi"/>
          <w:lang w:val="fr-FR"/>
        </w:rPr>
        <w:t>D</w:t>
      </w:r>
      <w:r w:rsidR="00FE2F4F" w:rsidRPr="00FE2F4F">
        <w:rPr>
          <w:rFonts w:asciiTheme="majorHAnsi" w:hAnsiTheme="majorHAnsi" w:cstheme="majorHAnsi"/>
          <w:lang w:val="fr-FR"/>
        </w:rPr>
        <w:t xml:space="preserve">es déclencheurs externes peuvent entraîner </w:t>
      </w:r>
      <w:r w:rsidR="00D5158D">
        <w:rPr>
          <w:rFonts w:asciiTheme="majorHAnsi" w:hAnsiTheme="majorHAnsi" w:cstheme="majorHAnsi"/>
          <w:lang w:val="fr-FR"/>
        </w:rPr>
        <w:t xml:space="preserve">un manque </w:t>
      </w:r>
      <w:r w:rsidR="00FE2F4F" w:rsidRPr="00FE2F4F">
        <w:rPr>
          <w:rFonts w:asciiTheme="majorHAnsi" w:hAnsiTheme="majorHAnsi" w:cstheme="majorHAnsi"/>
          <w:lang w:val="fr-FR"/>
        </w:rPr>
        <w:t>de liquidité</w:t>
      </w:r>
      <w:r w:rsidR="00D5158D">
        <w:rPr>
          <w:rFonts w:asciiTheme="majorHAnsi" w:hAnsiTheme="majorHAnsi" w:cstheme="majorHAnsi"/>
          <w:lang w:val="fr-FR"/>
        </w:rPr>
        <w:t>s</w:t>
      </w:r>
      <w:r w:rsidR="00FE2F4F" w:rsidRPr="00FE2F4F">
        <w:rPr>
          <w:rFonts w:asciiTheme="majorHAnsi" w:hAnsiTheme="majorHAnsi" w:cstheme="majorHAnsi"/>
          <w:lang w:val="fr-FR"/>
        </w:rPr>
        <w:t>, en particulier lorsque les réassureurs ont rétrocédé des montants importants d'a</w:t>
      </w:r>
      <w:r w:rsidR="00D5158D">
        <w:rPr>
          <w:rFonts w:asciiTheme="majorHAnsi" w:hAnsiTheme="majorHAnsi" w:cstheme="majorHAnsi"/>
          <w:lang w:val="fr-FR"/>
        </w:rPr>
        <w:t>ctivités</w:t>
      </w:r>
      <w:r w:rsidR="00FE2F4F" w:rsidRPr="00FE2F4F">
        <w:rPr>
          <w:rFonts w:asciiTheme="majorHAnsi" w:hAnsiTheme="majorHAnsi" w:cstheme="majorHAnsi"/>
          <w:lang w:val="fr-FR"/>
        </w:rPr>
        <w:t xml:space="preserve">. Si un contrat de réassurance contient une clause de </w:t>
      </w:r>
      <w:r w:rsidR="008E550B">
        <w:rPr>
          <w:rFonts w:asciiTheme="majorHAnsi" w:hAnsiTheme="majorHAnsi" w:cstheme="majorHAnsi"/>
          <w:lang w:val="fr-FR"/>
        </w:rPr>
        <w:t xml:space="preserve">déclassement ou </w:t>
      </w:r>
      <w:r w:rsidR="00D5158D">
        <w:rPr>
          <w:rFonts w:asciiTheme="majorHAnsi" w:hAnsiTheme="majorHAnsi" w:cstheme="majorHAnsi"/>
          <w:lang w:val="fr-FR"/>
        </w:rPr>
        <w:t>dégradation (</w:t>
      </w:r>
      <w:r w:rsidR="00D5158D">
        <w:rPr>
          <w:rFonts w:asciiTheme="majorHAnsi" w:hAnsiTheme="majorHAnsi" w:cstheme="majorHAnsi"/>
          <w:i/>
          <w:iCs/>
          <w:lang w:val="fr-FR"/>
        </w:rPr>
        <w:t>downgrade clause</w:t>
      </w:r>
      <w:r w:rsidR="00D5158D">
        <w:rPr>
          <w:rFonts w:asciiTheme="majorHAnsi" w:hAnsiTheme="majorHAnsi" w:cstheme="majorHAnsi"/>
          <w:lang w:val="fr-FR"/>
        </w:rPr>
        <w:t>)</w:t>
      </w:r>
      <w:r w:rsidR="00D5158D">
        <w:rPr>
          <w:rFonts w:asciiTheme="majorHAnsi" w:hAnsiTheme="majorHAnsi" w:cstheme="majorHAnsi"/>
          <w:i/>
          <w:iCs/>
          <w:lang w:val="fr-FR"/>
        </w:rPr>
        <w:t xml:space="preserve"> </w:t>
      </w:r>
      <w:r w:rsidR="008E550B">
        <w:rPr>
          <w:rFonts w:asciiTheme="majorHAnsi" w:hAnsiTheme="majorHAnsi" w:cstheme="majorHAnsi"/>
          <w:lang w:val="fr-FR"/>
        </w:rPr>
        <w:t xml:space="preserve">autorisant </w:t>
      </w:r>
      <w:r w:rsidR="00D5158D">
        <w:rPr>
          <w:rFonts w:asciiTheme="majorHAnsi" w:hAnsiTheme="majorHAnsi" w:cstheme="majorHAnsi"/>
          <w:lang w:val="fr-FR"/>
        </w:rPr>
        <w:t xml:space="preserve">le </w:t>
      </w:r>
      <w:r w:rsidR="00FE2F4F" w:rsidRPr="00FE2F4F">
        <w:rPr>
          <w:rFonts w:asciiTheme="majorHAnsi" w:hAnsiTheme="majorHAnsi" w:cstheme="majorHAnsi"/>
          <w:lang w:val="fr-FR"/>
        </w:rPr>
        <w:t xml:space="preserve">cédant </w:t>
      </w:r>
      <w:r w:rsidR="00D5158D">
        <w:rPr>
          <w:rFonts w:asciiTheme="majorHAnsi" w:hAnsiTheme="majorHAnsi" w:cstheme="majorHAnsi"/>
          <w:lang w:val="fr-FR"/>
        </w:rPr>
        <w:t xml:space="preserve">à </w:t>
      </w:r>
      <w:r w:rsidR="00FE2F4F" w:rsidRPr="00FE2F4F">
        <w:rPr>
          <w:rFonts w:asciiTheme="majorHAnsi" w:hAnsiTheme="majorHAnsi" w:cstheme="majorHAnsi"/>
          <w:lang w:val="fr-FR"/>
        </w:rPr>
        <w:t xml:space="preserve">modifier </w:t>
      </w:r>
      <w:r w:rsidR="00D5158D">
        <w:rPr>
          <w:rFonts w:asciiTheme="majorHAnsi" w:hAnsiTheme="majorHAnsi" w:cstheme="majorHAnsi"/>
          <w:lang w:val="fr-FR"/>
        </w:rPr>
        <w:t xml:space="preserve">le </w:t>
      </w:r>
      <w:r w:rsidR="00FE2F4F" w:rsidRPr="00FE2F4F">
        <w:rPr>
          <w:rFonts w:asciiTheme="majorHAnsi" w:hAnsiTheme="majorHAnsi" w:cstheme="majorHAnsi"/>
          <w:lang w:val="fr-FR"/>
        </w:rPr>
        <w:t>contrat, ou oblige</w:t>
      </w:r>
      <w:r w:rsidR="008E550B">
        <w:rPr>
          <w:rFonts w:asciiTheme="majorHAnsi" w:hAnsiTheme="majorHAnsi" w:cstheme="majorHAnsi"/>
          <w:lang w:val="fr-FR"/>
        </w:rPr>
        <w:t>ant</w:t>
      </w:r>
      <w:r w:rsidR="00FE2F4F" w:rsidRPr="00FE2F4F">
        <w:rPr>
          <w:rFonts w:asciiTheme="majorHAnsi" w:hAnsiTheme="majorHAnsi" w:cstheme="majorHAnsi"/>
          <w:lang w:val="fr-FR"/>
        </w:rPr>
        <w:t xml:space="preserve"> le réassureur à </w:t>
      </w:r>
      <w:r w:rsidR="00D5158D">
        <w:rPr>
          <w:rFonts w:asciiTheme="majorHAnsi" w:hAnsiTheme="majorHAnsi" w:cstheme="majorHAnsi"/>
          <w:lang w:val="fr-FR"/>
        </w:rPr>
        <w:t xml:space="preserve">constituer une sureté au profit du </w:t>
      </w:r>
      <w:r w:rsidR="00FE2F4F" w:rsidRPr="00FE2F4F">
        <w:rPr>
          <w:rFonts w:asciiTheme="majorHAnsi" w:hAnsiTheme="majorHAnsi" w:cstheme="majorHAnsi"/>
          <w:lang w:val="fr-FR"/>
        </w:rPr>
        <w:t xml:space="preserve">cédant pour couvrir tout ou partie de ses obligations envers </w:t>
      </w:r>
      <w:r w:rsidR="00071FCB">
        <w:rPr>
          <w:rFonts w:asciiTheme="majorHAnsi" w:hAnsiTheme="majorHAnsi" w:cstheme="majorHAnsi"/>
          <w:lang w:val="fr-FR"/>
        </w:rPr>
        <w:t xml:space="preserve">le </w:t>
      </w:r>
      <w:r w:rsidR="00FE2F4F" w:rsidRPr="00FE2F4F">
        <w:rPr>
          <w:rFonts w:asciiTheme="majorHAnsi" w:hAnsiTheme="majorHAnsi" w:cstheme="majorHAnsi"/>
          <w:lang w:val="fr-FR"/>
        </w:rPr>
        <w:t xml:space="preserve">cédant, une telle action peut entraîner </w:t>
      </w:r>
      <w:r w:rsidR="00071FCB">
        <w:rPr>
          <w:rFonts w:asciiTheme="majorHAnsi" w:hAnsiTheme="majorHAnsi" w:cstheme="majorHAnsi"/>
          <w:lang w:val="fr-FR"/>
        </w:rPr>
        <w:t xml:space="preserve">un manque </w:t>
      </w:r>
      <w:r w:rsidR="00FE2F4F" w:rsidRPr="00FE2F4F">
        <w:rPr>
          <w:rFonts w:asciiTheme="majorHAnsi" w:hAnsiTheme="majorHAnsi" w:cstheme="majorHAnsi"/>
          <w:lang w:val="fr-FR"/>
        </w:rPr>
        <w:t>de liquidité</w:t>
      </w:r>
      <w:r w:rsidR="00071FCB">
        <w:rPr>
          <w:rFonts w:asciiTheme="majorHAnsi" w:hAnsiTheme="majorHAnsi" w:cstheme="majorHAnsi"/>
          <w:lang w:val="fr-FR"/>
        </w:rPr>
        <w:t>s</w:t>
      </w:r>
      <w:r w:rsidR="00FE2F4F" w:rsidRPr="00FE2F4F">
        <w:rPr>
          <w:rFonts w:asciiTheme="majorHAnsi" w:hAnsiTheme="majorHAnsi" w:cstheme="majorHAnsi"/>
          <w:lang w:val="fr-FR"/>
        </w:rPr>
        <w:t xml:space="preserve"> parmi les réassureurs et être procyclique. Par conséquent, l'autorité de contrôle devrait être consciente des conséquences potentielles de tels déclencheurs sur l'efficacité et la stabilité globales du marché.</w:t>
      </w:r>
      <w:r w:rsidR="00561D84" w:rsidRPr="00FE2F4F">
        <w:rPr>
          <w:rFonts w:asciiTheme="majorHAnsi" w:hAnsiTheme="majorHAnsi" w:cstheme="majorHAnsi"/>
          <w:lang w:val="fr-FR"/>
        </w:rPr>
        <w:t xml:space="preserve"> </w:t>
      </w:r>
    </w:p>
    <w:p w14:paraId="78F10386" w14:textId="0F748ED7" w:rsidR="00561D84" w:rsidRPr="00913358" w:rsidRDefault="00071FCB" w:rsidP="006002FB">
      <w:pPr>
        <w:pStyle w:val="Titre3"/>
        <w:numPr>
          <w:ilvl w:val="1"/>
          <w:numId w:val="72"/>
        </w:numPr>
        <w:rPr>
          <w:rFonts w:asciiTheme="majorHAnsi" w:hAnsiTheme="majorHAnsi" w:cstheme="majorHAnsi"/>
          <w:lang w:val="fr-FR"/>
        </w:rPr>
      </w:pPr>
      <w:r w:rsidRPr="00071FCB">
        <w:rPr>
          <w:lang w:val="fr-FR"/>
        </w:rPr>
        <w:t xml:space="preserve">Dans les juridictions qui autorisent le transfert des risques vers les marchés </w:t>
      </w:r>
      <w:r>
        <w:rPr>
          <w:lang w:val="fr-FR"/>
        </w:rPr>
        <w:t>financiers</w:t>
      </w:r>
      <w:r w:rsidRPr="00071FCB">
        <w:rPr>
          <w:lang w:val="fr-FR"/>
        </w:rPr>
        <w:t>, l’autorité de contrôle comprend et évalue la structure et le fonctionnement de ces accords de transfert des risques, et traite les problèmes qui peuvent survenir.</w:t>
      </w:r>
      <w:r w:rsidR="00913358" w:rsidRPr="00913358">
        <w:rPr>
          <w:lang w:val="fr-FR"/>
        </w:rPr>
        <w:t>.</w:t>
      </w:r>
      <w:r w:rsidR="00561D84" w:rsidRPr="00913358">
        <w:rPr>
          <w:rFonts w:asciiTheme="majorHAnsi" w:hAnsiTheme="majorHAnsi" w:cstheme="majorHAnsi"/>
          <w:lang w:val="fr-FR"/>
        </w:rPr>
        <w:t xml:space="preserve"> </w:t>
      </w:r>
    </w:p>
    <w:p w14:paraId="512129B5" w14:textId="413F9E37" w:rsidR="00561D84" w:rsidRPr="00FE2F4F" w:rsidRDefault="00FE2F4F" w:rsidP="00FE2F4F">
      <w:pPr>
        <w:pStyle w:val="Titre5"/>
        <w:numPr>
          <w:ilvl w:val="2"/>
          <w:numId w:val="72"/>
        </w:numPr>
        <w:rPr>
          <w:rFonts w:asciiTheme="majorHAnsi" w:hAnsiTheme="majorHAnsi" w:cstheme="majorHAnsi"/>
          <w:lang w:val="fr-FR"/>
        </w:rPr>
      </w:pPr>
      <w:r w:rsidRPr="00FE2F4F">
        <w:rPr>
          <w:rFonts w:asciiTheme="majorHAnsi" w:hAnsiTheme="majorHAnsi" w:cstheme="majorHAnsi"/>
          <w:lang w:val="fr-FR"/>
        </w:rPr>
        <w:t xml:space="preserve">Un large éventail de techniques </w:t>
      </w:r>
      <w:r w:rsidR="00021645">
        <w:rPr>
          <w:rFonts w:asciiTheme="majorHAnsi" w:hAnsiTheme="majorHAnsi" w:cstheme="majorHAnsi"/>
          <w:lang w:val="fr-FR"/>
        </w:rPr>
        <w:t xml:space="preserve">existantes permet </w:t>
      </w:r>
      <w:r w:rsidRPr="00FE2F4F">
        <w:rPr>
          <w:rFonts w:asciiTheme="majorHAnsi" w:hAnsiTheme="majorHAnsi" w:cstheme="majorHAnsi"/>
          <w:lang w:val="fr-FR"/>
        </w:rPr>
        <w:t xml:space="preserve">le transfert du risque d'assurance vers les marchés financiers, </w:t>
      </w:r>
      <w:r w:rsidR="00021645">
        <w:rPr>
          <w:rFonts w:asciiTheme="majorHAnsi" w:hAnsiTheme="majorHAnsi" w:cstheme="majorHAnsi"/>
          <w:lang w:val="fr-FR"/>
        </w:rPr>
        <w:t xml:space="preserve">entrainant </w:t>
      </w:r>
      <w:r w:rsidRPr="00FE2F4F">
        <w:rPr>
          <w:rFonts w:asciiTheme="majorHAnsi" w:hAnsiTheme="majorHAnsi" w:cstheme="majorHAnsi"/>
          <w:lang w:val="fr-FR"/>
        </w:rPr>
        <w:t xml:space="preserve">une diversité et une complexité des dispositifs de transfert de risque. </w:t>
      </w:r>
    </w:p>
    <w:p w14:paraId="0049F2AE" w14:textId="4A4A7C9D" w:rsidR="00561D84" w:rsidRPr="00FE2F4F" w:rsidRDefault="00FE2F4F" w:rsidP="00FE2F4F">
      <w:pPr>
        <w:pStyle w:val="Titre5"/>
        <w:numPr>
          <w:ilvl w:val="2"/>
          <w:numId w:val="72"/>
        </w:numPr>
        <w:rPr>
          <w:rFonts w:asciiTheme="majorHAnsi" w:hAnsiTheme="majorHAnsi" w:cstheme="majorHAnsi"/>
          <w:lang w:val="fr-FR"/>
        </w:rPr>
      </w:pPr>
      <w:r w:rsidRPr="00FE2F4F">
        <w:rPr>
          <w:rFonts w:asciiTheme="majorHAnsi" w:hAnsiTheme="majorHAnsi" w:cstheme="majorHAnsi"/>
          <w:lang w:val="fr-FR"/>
        </w:rPr>
        <w:t xml:space="preserve">En général, les dispositifs utilisés pour permettre le transfert de risque vers les marchés financiers fonctionnent comme la réassurance traditionnelle. Par exemple, le risque est transféré par le biais d'un contrat de réassurance dont les termes et conditions sont similaires à ceux de tout contrat de réassurance. En outre, l'entité qui </w:t>
      </w:r>
      <w:r w:rsidR="00021645">
        <w:rPr>
          <w:rFonts w:asciiTheme="majorHAnsi" w:hAnsiTheme="majorHAnsi" w:cstheme="majorHAnsi"/>
          <w:lang w:val="fr-FR"/>
        </w:rPr>
        <w:t xml:space="preserve">accepte </w:t>
      </w:r>
      <w:r w:rsidRPr="00FE2F4F">
        <w:rPr>
          <w:rFonts w:asciiTheme="majorHAnsi" w:hAnsiTheme="majorHAnsi" w:cstheme="majorHAnsi"/>
          <w:lang w:val="fr-FR"/>
        </w:rPr>
        <w:t xml:space="preserve">le risque est un réassureur soumis à agrément comme tout réassureur. La caractéristique déterminante de ces dispositifs de transfert de risque est </w:t>
      </w:r>
      <w:r w:rsidRPr="00FE2F4F">
        <w:rPr>
          <w:rFonts w:asciiTheme="majorHAnsi" w:hAnsiTheme="majorHAnsi" w:cstheme="majorHAnsi"/>
          <w:lang w:val="fr-FR"/>
        </w:rPr>
        <w:lastRenderedPageBreak/>
        <w:t>le financement direct de l'exposition au risque de réassurance par des fonds levés, souvent exclusivement, sur les marchés financiers.</w:t>
      </w:r>
    </w:p>
    <w:p w14:paraId="6307FAD4" w14:textId="321E29C7" w:rsidR="00FC3493" w:rsidRDefault="00071FCB" w:rsidP="00FC3493">
      <w:pPr>
        <w:pStyle w:val="Titre5"/>
        <w:numPr>
          <w:ilvl w:val="2"/>
          <w:numId w:val="72"/>
        </w:numPr>
        <w:rPr>
          <w:rFonts w:asciiTheme="majorHAnsi" w:hAnsiTheme="majorHAnsi" w:cstheme="majorHAnsi"/>
          <w:lang w:val="fr-FR"/>
        </w:rPr>
      </w:pPr>
      <w:r w:rsidRPr="00071FCB">
        <w:rPr>
          <w:rFonts w:asciiTheme="majorHAnsi" w:hAnsiTheme="majorHAnsi" w:cstheme="majorHAnsi"/>
          <w:lang w:val="fr-FR"/>
        </w:rPr>
        <w:t>Le transfert du risque d'assurance vers les marchés financiers peut s'effectuer au moyen de divers mécanismes. Dans le secteur de l'assurance non-vie, ces mécanismes sont souvent classés en quatre grandes catégories : 1) les obligations catastrophe ; 2) la réassurance collatéralisée ; 3) les garanties de pertes sectorielles (ILW) ; 4) les sidecars. Ces quatre catégories, qui ne s'excluent pas mutuellement, mettent l'accent sur différents aspects des mécanismes de transfert de risque :</w:t>
      </w:r>
    </w:p>
    <w:p w14:paraId="5BCF11E6" w14:textId="4EC612BF" w:rsidR="00FC3493" w:rsidRPr="00FC3493" w:rsidRDefault="00FC3493" w:rsidP="00FC3493">
      <w:pPr>
        <w:numPr>
          <w:ilvl w:val="0"/>
          <w:numId w:val="18"/>
        </w:numPr>
        <w:tabs>
          <w:tab w:val="clear" w:pos="3232"/>
        </w:tabs>
        <w:rPr>
          <w:lang w:val="fr-FR" w:eastAsia="zh-CN"/>
        </w:rPr>
      </w:pPr>
      <w:r w:rsidRPr="00FC3493">
        <w:rPr>
          <w:lang w:val="fr-FR" w:eastAsia="zh-CN"/>
        </w:rPr>
        <w:t>Les obligations catastrophe tirent leur nom de l'instrument financier (une obligation) émis pour financer une exposition à un risque d'assurance —généralement une catastrophe.</w:t>
      </w:r>
    </w:p>
    <w:p w14:paraId="31EE81EB" w14:textId="1545055D" w:rsidR="00FC3493" w:rsidRPr="00FC3493" w:rsidRDefault="00FC3493" w:rsidP="00FC3493">
      <w:pPr>
        <w:numPr>
          <w:ilvl w:val="0"/>
          <w:numId w:val="18"/>
        </w:numPr>
        <w:tabs>
          <w:tab w:val="clear" w:pos="3232"/>
        </w:tabs>
        <w:rPr>
          <w:lang w:val="fr-FR" w:eastAsia="zh-CN"/>
        </w:rPr>
      </w:pPr>
      <w:r w:rsidRPr="00FC3493">
        <w:rPr>
          <w:lang w:val="fr-FR" w:eastAsia="zh-CN"/>
        </w:rPr>
        <w:t>La réassurance collatéralisée est généralement utilisée pour mettre en évidence une caractéristique d'atténuation du risque de crédit de certaines opérations d'assurance (c'est-à-dire la collatéralisation de l'exposition à l'assurance).</w:t>
      </w:r>
    </w:p>
    <w:p w14:paraId="25FAD449" w14:textId="7489A667" w:rsidR="00FC3493" w:rsidRPr="00FC3493" w:rsidRDefault="00FC3493" w:rsidP="00FC3493">
      <w:pPr>
        <w:numPr>
          <w:ilvl w:val="0"/>
          <w:numId w:val="18"/>
        </w:numPr>
        <w:tabs>
          <w:tab w:val="clear" w:pos="3232"/>
        </w:tabs>
        <w:rPr>
          <w:lang w:val="fr-FR" w:eastAsia="zh-CN"/>
        </w:rPr>
      </w:pPr>
      <w:r w:rsidRPr="00FC3493">
        <w:rPr>
          <w:lang w:val="fr-FR" w:eastAsia="zh-CN"/>
        </w:rPr>
        <w:t xml:space="preserve">Les ILW désignent une gamme d'instruments financiers utilisés par des contreparties qui peuvent être, ou non, des assureurs, pour acheter ou vendre des protections liées à des risques d'assurance ; </w:t>
      </w:r>
    </w:p>
    <w:p w14:paraId="44641DA8" w14:textId="767AD186" w:rsidR="00561D84" w:rsidRPr="00FC3493" w:rsidRDefault="00FC3493" w:rsidP="00FC3493">
      <w:pPr>
        <w:numPr>
          <w:ilvl w:val="0"/>
          <w:numId w:val="18"/>
        </w:numPr>
        <w:tabs>
          <w:tab w:val="clear" w:pos="3232"/>
        </w:tabs>
        <w:rPr>
          <w:b/>
          <w:bCs/>
          <w:lang w:val="fr-FR" w:eastAsia="zh-CN"/>
        </w:rPr>
      </w:pPr>
      <w:r>
        <w:rPr>
          <w:lang w:val="fr-FR" w:eastAsia="zh-CN"/>
        </w:rPr>
        <w:t>« </w:t>
      </w:r>
      <w:r w:rsidRPr="00FC3493">
        <w:rPr>
          <w:lang w:val="fr-FR" w:eastAsia="zh-CN"/>
        </w:rPr>
        <w:t>sidecar</w:t>
      </w:r>
      <w:r>
        <w:rPr>
          <w:lang w:val="fr-FR" w:eastAsia="zh-CN"/>
        </w:rPr>
        <w:t> »</w:t>
      </w:r>
      <w:r w:rsidRPr="00FC3493">
        <w:rPr>
          <w:lang w:val="fr-FR" w:eastAsia="zh-CN"/>
        </w:rPr>
        <w:t xml:space="preserve"> désignent </w:t>
      </w:r>
      <w:r>
        <w:rPr>
          <w:lang w:val="fr-FR" w:eastAsia="zh-CN"/>
        </w:rPr>
        <w:t xml:space="preserve">une entreprise </w:t>
      </w:r>
      <w:r w:rsidRPr="00FC3493">
        <w:rPr>
          <w:lang w:val="fr-FR" w:eastAsia="zh-CN"/>
        </w:rPr>
        <w:t xml:space="preserve">créée « en marge » d'un assureur et utilisée pour transférer le risque d'assurance, généralement vers les marchés </w:t>
      </w:r>
      <w:r>
        <w:rPr>
          <w:lang w:val="fr-FR" w:eastAsia="zh-CN"/>
        </w:rPr>
        <w:t>financiers</w:t>
      </w:r>
      <w:r w:rsidRPr="00FC3493">
        <w:rPr>
          <w:lang w:val="fr-FR" w:eastAsia="zh-CN"/>
        </w:rPr>
        <w:t>.</w:t>
      </w:r>
    </w:p>
    <w:p w14:paraId="4FD2956A" w14:textId="1F7B3AE6" w:rsidR="00561D84" w:rsidRPr="00FC3493" w:rsidRDefault="00FC3493" w:rsidP="00FC3493">
      <w:pPr>
        <w:pStyle w:val="Titre5"/>
        <w:numPr>
          <w:ilvl w:val="0"/>
          <w:numId w:val="0"/>
        </w:numPr>
        <w:ind w:left="2098"/>
        <w:rPr>
          <w:rFonts w:asciiTheme="majorHAnsi" w:hAnsiTheme="majorHAnsi" w:cstheme="majorHAnsi"/>
          <w:lang w:val="fr-FR"/>
        </w:rPr>
      </w:pPr>
      <w:r w:rsidRPr="00FC3493">
        <w:rPr>
          <w:rFonts w:asciiTheme="majorHAnsi" w:hAnsiTheme="majorHAnsi" w:cstheme="majorHAnsi"/>
          <w:lang w:val="fr-FR"/>
        </w:rPr>
        <w:t xml:space="preserve">Pour illustrer que ces </w:t>
      </w:r>
      <w:r>
        <w:rPr>
          <w:rFonts w:asciiTheme="majorHAnsi" w:hAnsiTheme="majorHAnsi" w:cstheme="majorHAnsi"/>
          <w:lang w:val="fr-FR"/>
        </w:rPr>
        <w:t xml:space="preserve">options </w:t>
      </w:r>
      <w:r w:rsidRPr="00FC3493">
        <w:rPr>
          <w:rFonts w:asciiTheme="majorHAnsi" w:hAnsiTheme="majorHAnsi" w:cstheme="majorHAnsi"/>
          <w:lang w:val="fr-FR"/>
        </w:rPr>
        <w:t>ne s'excluent pas mutuellement, on pourrait imaginer un sidecar qui souscrit le risque d'assurance via un ILW et finance l'exposition par l'émission d'obligations catastrophes, dont le</w:t>
      </w:r>
      <w:r>
        <w:rPr>
          <w:rFonts w:asciiTheme="majorHAnsi" w:hAnsiTheme="majorHAnsi" w:cstheme="majorHAnsi"/>
          <w:lang w:val="fr-FR"/>
        </w:rPr>
        <w:t xml:space="preserve">s revenus servent </w:t>
      </w:r>
      <w:r w:rsidRPr="00FC3493">
        <w:rPr>
          <w:rFonts w:asciiTheme="majorHAnsi" w:hAnsiTheme="majorHAnsi" w:cstheme="majorHAnsi"/>
          <w:lang w:val="fr-FR"/>
        </w:rPr>
        <w:t xml:space="preserve">à </w:t>
      </w:r>
      <w:r>
        <w:rPr>
          <w:rFonts w:asciiTheme="majorHAnsi" w:hAnsiTheme="majorHAnsi" w:cstheme="majorHAnsi"/>
          <w:lang w:val="fr-FR"/>
        </w:rPr>
        <w:t xml:space="preserve">sécuriser </w:t>
      </w:r>
      <w:r w:rsidRPr="00FC3493">
        <w:rPr>
          <w:rFonts w:asciiTheme="majorHAnsi" w:hAnsiTheme="majorHAnsi" w:cstheme="majorHAnsi"/>
          <w:lang w:val="fr-FR"/>
        </w:rPr>
        <w:t xml:space="preserve">le risque de réassurance </w:t>
      </w:r>
      <w:r>
        <w:rPr>
          <w:rFonts w:asciiTheme="majorHAnsi" w:hAnsiTheme="majorHAnsi" w:cstheme="majorHAnsi"/>
          <w:lang w:val="fr-FR"/>
        </w:rPr>
        <w:t>accepté</w:t>
      </w:r>
      <w:r w:rsidRPr="00FC3493">
        <w:rPr>
          <w:rFonts w:asciiTheme="majorHAnsi" w:hAnsiTheme="majorHAnsi" w:cstheme="majorHAnsi"/>
          <w:lang w:val="fr-FR"/>
        </w:rPr>
        <w:t>.</w:t>
      </w:r>
      <w:r w:rsidR="00561D84" w:rsidRPr="00FC3493">
        <w:rPr>
          <w:rFonts w:asciiTheme="majorHAnsi" w:hAnsiTheme="majorHAnsi" w:cstheme="majorHAnsi"/>
          <w:lang w:val="fr-FR"/>
        </w:rPr>
        <w:t xml:space="preserve"> </w:t>
      </w:r>
    </w:p>
    <w:p w14:paraId="5CBAE61D" w14:textId="3C07CC4A" w:rsidR="00561D84" w:rsidRPr="000E13D2" w:rsidRDefault="00021645" w:rsidP="006002FB">
      <w:pPr>
        <w:pStyle w:val="Titre5"/>
        <w:numPr>
          <w:ilvl w:val="2"/>
          <w:numId w:val="72"/>
        </w:numPr>
        <w:rPr>
          <w:rFonts w:asciiTheme="majorHAnsi" w:hAnsiTheme="majorHAnsi" w:cstheme="majorHAnsi"/>
        </w:rPr>
      </w:pPr>
      <w:r w:rsidRPr="00021645">
        <w:rPr>
          <w:rFonts w:asciiTheme="majorHAnsi" w:hAnsiTheme="majorHAnsi" w:cstheme="majorHAnsi"/>
          <w:b/>
          <w:bCs/>
          <w:sz w:val="44"/>
        </w:rPr>
        <w:t>Non encore traduit ////////</w:t>
      </w:r>
      <w:r>
        <w:rPr>
          <w:rFonts w:asciiTheme="majorHAnsi" w:hAnsiTheme="majorHAnsi" w:cstheme="majorHAnsi"/>
        </w:rPr>
        <w:t xml:space="preserve"> </w:t>
      </w:r>
      <w:r w:rsidR="00561D84" w:rsidRPr="000E13D2">
        <w:rPr>
          <w:rFonts w:asciiTheme="majorHAnsi" w:hAnsiTheme="majorHAnsi" w:cstheme="majorHAnsi"/>
        </w:rPr>
        <w:t xml:space="preserve">In the life sector, some arrangements are similar to the non-life sector (for example, mortality bonds, which operate like cat bonds). Other life insurance arrangements have specific features that are not used in non-life insurance, such as the funding of certain portions of the ceding insurer’s reserves. </w:t>
      </w:r>
    </w:p>
    <w:p w14:paraId="091AC1E0"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 xml:space="preserve">Despite the many similarities with mainstream insurance, transactions transferring insurance risk to the capital markets have special features that the supervisor should bear in mind in order to assess the appropriateness and effectiveness of their use by ceding insurers and reinsurers. </w:t>
      </w:r>
    </w:p>
    <w:p w14:paraId="628C71F5" w14:textId="77777777" w:rsidR="00561D84" w:rsidRPr="000E13D2" w:rsidRDefault="00561D84" w:rsidP="00561D84">
      <w:pPr>
        <w:pStyle w:val="Titre4"/>
        <w:rPr>
          <w:rFonts w:asciiTheme="majorHAnsi" w:hAnsiTheme="majorHAnsi" w:cstheme="majorHAnsi"/>
        </w:rPr>
      </w:pPr>
      <w:r w:rsidRPr="000E13D2">
        <w:rPr>
          <w:rFonts w:asciiTheme="majorHAnsi" w:hAnsiTheme="majorHAnsi" w:cstheme="majorHAnsi"/>
        </w:rPr>
        <w:t>Initial assessment</w:t>
      </w:r>
    </w:p>
    <w:p w14:paraId="40FCBE10"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 xml:space="preserve">Insurance risk transfer to the capital markets usually entails the creation of a dedicated entity or a legally ring-fenced arrangement, specifically constituted to carry out the transfer of risk. These are referred to by a variety of names, such as special purpose vehicles, special purpose </w:t>
      </w:r>
      <w:r w:rsidRPr="000E13D2">
        <w:rPr>
          <w:rFonts w:asciiTheme="majorHAnsi" w:hAnsiTheme="majorHAnsi" w:cstheme="majorHAnsi"/>
        </w:rPr>
        <w:lastRenderedPageBreak/>
        <w:t xml:space="preserve">reinsurance vehicles, or special purpose insurers; for the purpose of the ICPs, they are collectively referred to as special purpose entities (SPEs). </w:t>
      </w:r>
    </w:p>
    <w:p w14:paraId="3B144188"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The main purpose of an SPE is to assume insurance risk, funding the exposure by raising funds in the capital markets, and to be dismantled once its purpose has been fulfilled. Importantly, as SPEs conduct insurance business, the supervisor should consider licensing them as insurers (see ICP 4 Licensing). Licensing of SPEs should be appropriately tailored to take into consideration the unique characteristics of SPEs. In this respect, close collaboration among those supervising ceding insurers and those supervising SPEs before authorisation of the SPE and on an ongoing basis can be particularly helpful.</w:t>
      </w:r>
    </w:p>
    <w:p w14:paraId="1322D075"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Key elements of any SPE structure include:</w:t>
      </w:r>
    </w:p>
    <w:p w14:paraId="39A3C802" w14:textId="77777777" w:rsidR="00561D84" w:rsidRPr="000E13D2" w:rsidRDefault="00561D84" w:rsidP="00FD4D37">
      <w:pPr>
        <w:pStyle w:val="Titre6"/>
      </w:pPr>
      <w:r w:rsidRPr="000E13D2">
        <w:t>the insurance risk that it assumes is “fully funded” (ie, that the exposure taken by the SPE is funded across a range of foreseeable scenarios from the time the SPE goes on risk to the time it comes off risk);</w:t>
      </w:r>
    </w:p>
    <w:p w14:paraId="5B3CD4B5" w14:textId="77777777" w:rsidR="00561D84" w:rsidRPr="000E13D2" w:rsidRDefault="00561D84" w:rsidP="00FD4D37">
      <w:pPr>
        <w:pStyle w:val="Titre6"/>
      </w:pPr>
      <w:r w:rsidRPr="000E13D2">
        <w:t>the claims of any investors in the SPE are subordinate to those of the ceding insurer; and</w:t>
      </w:r>
    </w:p>
    <w:p w14:paraId="47B917BE" w14:textId="77777777" w:rsidR="00561D84" w:rsidRPr="000E13D2" w:rsidRDefault="00561D84" w:rsidP="00FD4D37">
      <w:pPr>
        <w:pStyle w:val="Titre6"/>
      </w:pPr>
      <w:r w:rsidRPr="000E13D2">
        <w:t xml:space="preserve">the investors in the SPE have no recourse to the ceding insurer in the event of an economic loss. </w:t>
      </w:r>
    </w:p>
    <w:p w14:paraId="22D0B4C2"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In order to be able to understand and assess whether an SPE structure meets the criteria above, the supervisor should take the following into account:</w:t>
      </w:r>
    </w:p>
    <w:p w14:paraId="3BB33D0F" w14:textId="77777777" w:rsidR="00561D84" w:rsidRPr="000E13D2" w:rsidRDefault="00561D84" w:rsidP="00FD4D37">
      <w:pPr>
        <w:pStyle w:val="Titre6"/>
      </w:pPr>
      <w:r w:rsidRPr="000E13D2">
        <w:t>ownership structure of the SPE;</w:t>
      </w:r>
    </w:p>
    <w:p w14:paraId="663A4655" w14:textId="77777777" w:rsidR="00561D84" w:rsidRPr="000E13D2" w:rsidRDefault="00561D84" w:rsidP="00FD4D37">
      <w:pPr>
        <w:pStyle w:val="Titre6"/>
      </w:pPr>
      <w:r w:rsidRPr="000E13D2">
        <w:t>suitability of the Board and Senior Management of the SPE;</w:t>
      </w:r>
    </w:p>
    <w:p w14:paraId="64A91B92" w14:textId="77777777" w:rsidR="00561D84" w:rsidRPr="000E13D2" w:rsidRDefault="00561D84" w:rsidP="00FD4D37">
      <w:pPr>
        <w:pStyle w:val="Titre6"/>
      </w:pPr>
      <w:r w:rsidRPr="000E13D2">
        <w:t>the SPE's management of credit, market, underwriting and operational risks;</w:t>
      </w:r>
    </w:p>
    <w:p w14:paraId="46939112" w14:textId="77777777" w:rsidR="00561D84" w:rsidRPr="000E13D2" w:rsidRDefault="00561D84" w:rsidP="00FD4D37">
      <w:pPr>
        <w:pStyle w:val="Titre6"/>
      </w:pPr>
      <w:r w:rsidRPr="000E13D2">
        <w:t xml:space="preserve">investment and liquidity strategy of the SPE; </w:t>
      </w:r>
    </w:p>
    <w:p w14:paraId="263141FF" w14:textId="77777777" w:rsidR="00561D84" w:rsidRPr="000E13D2" w:rsidRDefault="00561D84" w:rsidP="00FD4D37">
      <w:pPr>
        <w:pStyle w:val="Titre6"/>
      </w:pPr>
      <w:r w:rsidRPr="000E13D2">
        <w:t>ranking and priority of payments;</w:t>
      </w:r>
    </w:p>
    <w:p w14:paraId="4ABDA10A" w14:textId="77777777" w:rsidR="00561D84" w:rsidRPr="000E13D2" w:rsidRDefault="00561D84" w:rsidP="00FD4D37">
      <w:pPr>
        <w:pStyle w:val="Titre6"/>
      </w:pPr>
      <w:r w:rsidRPr="000E13D2">
        <w:t>extent to which the cash flows in the SPE structure have been stress tested;</w:t>
      </w:r>
    </w:p>
    <w:p w14:paraId="67D7C875" w14:textId="77777777" w:rsidR="00561D84" w:rsidRPr="000E13D2" w:rsidRDefault="00561D84" w:rsidP="00FD4D37">
      <w:pPr>
        <w:pStyle w:val="Titre6"/>
      </w:pPr>
      <w:r w:rsidRPr="000E13D2">
        <w:t>arrangements for holding the SPE’s assets (eg trust accounts) and the legal ownership of the assets;</w:t>
      </w:r>
    </w:p>
    <w:p w14:paraId="5C3229D0" w14:textId="77777777" w:rsidR="00561D84" w:rsidRPr="000E13D2" w:rsidRDefault="00561D84" w:rsidP="00FD4D37">
      <w:pPr>
        <w:pStyle w:val="Titre6"/>
      </w:pPr>
      <w:r w:rsidRPr="000E13D2">
        <w:t>extent to which the SPE’s assets are diversified; and</w:t>
      </w:r>
    </w:p>
    <w:p w14:paraId="0B7AED54" w14:textId="77777777" w:rsidR="00561D84" w:rsidRPr="000E13D2" w:rsidRDefault="00561D84" w:rsidP="00FD4D37">
      <w:pPr>
        <w:pStyle w:val="Titre6"/>
      </w:pPr>
      <w:r w:rsidRPr="000E13D2">
        <w:t xml:space="preserve">use of derivatives, especially for purposes other than risk reduction and efficient portfolio management. </w:t>
      </w:r>
    </w:p>
    <w:p w14:paraId="05EF5E0D"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Understanding the role of all the parties to the SPE arrangement is critical to understanding the underlying risks, particularly as these may be fundamentally different from those involved in a traditional reinsurance transaction. The supervisor should understand and assess, among other things, the:</w:t>
      </w:r>
    </w:p>
    <w:p w14:paraId="4AF7C47B" w14:textId="77777777" w:rsidR="00561D84" w:rsidRPr="000E13D2" w:rsidRDefault="00561D84" w:rsidP="00FD4D37">
      <w:pPr>
        <w:pStyle w:val="Titre6"/>
      </w:pPr>
      <w:r w:rsidRPr="000E13D2">
        <w:lastRenderedPageBreak/>
        <w:t>extent to which key parties have been fully disclosed (eg sponsor, (re)insured, investors, advisors, counterparties) and are known to the supervisor;</w:t>
      </w:r>
    </w:p>
    <w:p w14:paraId="1E397F86" w14:textId="77777777" w:rsidR="00561D84" w:rsidRPr="000E13D2" w:rsidRDefault="00561D84" w:rsidP="00FD4D37">
      <w:pPr>
        <w:pStyle w:val="Titre6"/>
      </w:pPr>
      <w:r w:rsidRPr="000E13D2">
        <w:t>extent to which potential conflicts of interest between all parties to the SPE have been adequately disclosed and addressed (such as situations where sponsors also take a managing role);</w:t>
      </w:r>
    </w:p>
    <w:p w14:paraId="1EDDED2E" w14:textId="77777777" w:rsidR="00561D84" w:rsidRPr="000E13D2" w:rsidRDefault="00561D84" w:rsidP="00FD4D37">
      <w:pPr>
        <w:pStyle w:val="Titre6"/>
      </w:pPr>
      <w:r w:rsidRPr="000E13D2">
        <w:t xml:space="preserve">credit risk associated with key service providers, including financial guarantors used to protect the position of investors; </w:t>
      </w:r>
    </w:p>
    <w:p w14:paraId="42E0CBB6" w14:textId="77777777" w:rsidR="00561D84" w:rsidRPr="000E13D2" w:rsidRDefault="00561D84" w:rsidP="00FD4D37">
      <w:pPr>
        <w:pStyle w:val="Titre6"/>
      </w:pPr>
      <w:r w:rsidRPr="000E13D2">
        <w:t>degree of basis risk that is assumed by the ceding insurer and to what extent this could have immediate ramifications for the ceding insurer’s financial position in case of a loss;</w:t>
      </w:r>
    </w:p>
    <w:p w14:paraId="44F3E254" w14:textId="77777777" w:rsidR="00561D84" w:rsidRPr="000E13D2" w:rsidRDefault="00561D84" w:rsidP="00FD4D37">
      <w:pPr>
        <w:pStyle w:val="Titre6"/>
      </w:pPr>
      <w:r w:rsidRPr="000E13D2">
        <w:t>details of the SPE’s management arrangements and key personnel;</w:t>
      </w:r>
    </w:p>
    <w:p w14:paraId="5B3E88DB" w14:textId="77777777" w:rsidR="00561D84" w:rsidRPr="000E13D2" w:rsidRDefault="00561D84" w:rsidP="00FD4D37">
      <w:pPr>
        <w:pStyle w:val="Titre6"/>
      </w:pPr>
      <w:r w:rsidRPr="000E13D2">
        <w:t>third party assessments of the SPE structure (eg by credit rating agencies);</w:t>
      </w:r>
    </w:p>
    <w:p w14:paraId="09151952" w14:textId="77777777" w:rsidR="00561D84" w:rsidRPr="000E13D2" w:rsidRDefault="00561D84" w:rsidP="00FD4D37">
      <w:pPr>
        <w:pStyle w:val="Titre6"/>
      </w:pPr>
      <w:r w:rsidRPr="000E13D2">
        <w:t>expertise of the legal advisors involved;</w:t>
      </w:r>
    </w:p>
    <w:p w14:paraId="09791783" w14:textId="77777777" w:rsidR="00561D84" w:rsidRPr="000E13D2" w:rsidRDefault="00561D84" w:rsidP="00FD4D37">
      <w:pPr>
        <w:pStyle w:val="Titre6"/>
      </w:pPr>
      <w:r w:rsidRPr="000E13D2">
        <w:t xml:space="preserve">robustness of any financial or actuarial projections, if applicable (eg if triggers are indemnity based); and </w:t>
      </w:r>
    </w:p>
    <w:p w14:paraId="0587C353" w14:textId="77777777" w:rsidR="00561D84" w:rsidRPr="000E13D2" w:rsidRDefault="00561D84" w:rsidP="00FD4D37">
      <w:pPr>
        <w:pStyle w:val="Titre6"/>
      </w:pPr>
      <w:r w:rsidRPr="000E13D2">
        <w:t>disclosure of outsourcing agreements.</w:t>
      </w:r>
    </w:p>
    <w:p w14:paraId="445D0C9C"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 xml:space="preserve">As many SPEs are designed to operate with a minimum of day-to-day management, the supervisor should understand and assess the extent to which the systems of risk management and internal controls are adequate and proportionate to the nature of the underlying risks and to the complexity and expected lifespan of the SPE structure. </w:t>
      </w:r>
    </w:p>
    <w:p w14:paraId="40B9A51F"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The systems of risk management and internal controls of the SPE should ensure that, at least:</w:t>
      </w:r>
    </w:p>
    <w:p w14:paraId="2D00780B" w14:textId="77777777" w:rsidR="00561D84" w:rsidRPr="000E13D2" w:rsidRDefault="00561D84" w:rsidP="00FD4D37">
      <w:pPr>
        <w:pStyle w:val="Titre6"/>
      </w:pPr>
      <w:r w:rsidRPr="000E13D2">
        <w:t>investment restrictions are not breached;</w:t>
      </w:r>
    </w:p>
    <w:p w14:paraId="060A196A" w14:textId="77777777" w:rsidR="00561D84" w:rsidRPr="000E13D2" w:rsidRDefault="00561D84" w:rsidP="00FD4D37">
      <w:pPr>
        <w:pStyle w:val="Titre6"/>
      </w:pPr>
      <w:r w:rsidRPr="000E13D2">
        <w:t>interest payments, dividends, expenses and taxes are properly accounted for;</w:t>
      </w:r>
    </w:p>
    <w:p w14:paraId="4C7D9BB3" w14:textId="77777777" w:rsidR="00561D84" w:rsidRPr="000E13D2" w:rsidRDefault="00561D84" w:rsidP="00FD4D37">
      <w:pPr>
        <w:pStyle w:val="Titre6"/>
      </w:pPr>
      <w:r w:rsidRPr="000E13D2">
        <w:t>movements above established thresholds in assets and collateral accounts are reported;</w:t>
      </w:r>
    </w:p>
    <w:p w14:paraId="09CAF19B" w14:textId="77777777" w:rsidR="00561D84" w:rsidRPr="000E13D2" w:rsidRDefault="00561D84" w:rsidP="00FD4D37">
      <w:pPr>
        <w:pStyle w:val="Titre6"/>
      </w:pPr>
      <w:r w:rsidRPr="000E13D2">
        <w:t>assets are legally existent and technically identifiable; and</w:t>
      </w:r>
    </w:p>
    <w:p w14:paraId="49A3770A" w14:textId="77777777" w:rsidR="00561D84" w:rsidRPr="000E13D2" w:rsidRDefault="00561D84" w:rsidP="00FD4D37">
      <w:pPr>
        <w:pStyle w:val="Titre6"/>
      </w:pPr>
      <w:r w:rsidRPr="000E13D2">
        <w:t xml:space="preserve">liabilities can be determined on a timely and accurate basis and obligations satisfied in accordance with the underlying contracts. </w:t>
      </w:r>
    </w:p>
    <w:p w14:paraId="1F1A8929"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The supervisor should understand and assess:</w:t>
      </w:r>
    </w:p>
    <w:p w14:paraId="580CAB28" w14:textId="77777777" w:rsidR="00561D84" w:rsidRPr="000E13D2" w:rsidRDefault="00561D84" w:rsidP="00FD4D37">
      <w:pPr>
        <w:pStyle w:val="Titre6"/>
      </w:pPr>
      <w:r w:rsidRPr="000E13D2">
        <w:t>the systems of risk management and internal controls of the SPE, particularly the extent to which these are sufficient to ensure effective operation in compliance with the SPE’s legal and supervisory obligations; and</w:t>
      </w:r>
    </w:p>
    <w:p w14:paraId="790EFF62" w14:textId="77777777" w:rsidR="00561D84" w:rsidRPr="000E13D2" w:rsidRDefault="00561D84" w:rsidP="00FD4D37">
      <w:pPr>
        <w:pStyle w:val="Titre6"/>
      </w:pPr>
      <w:r w:rsidRPr="000E13D2">
        <w:t xml:space="preserve">operational risks within the SPE structure and any mitigation arrangements. </w:t>
      </w:r>
    </w:p>
    <w:p w14:paraId="4F685B58" w14:textId="77777777" w:rsidR="00561D84" w:rsidRPr="000E13D2" w:rsidRDefault="00561D84" w:rsidP="00561D84">
      <w:pPr>
        <w:pStyle w:val="Titre4"/>
        <w:rPr>
          <w:rFonts w:asciiTheme="majorHAnsi" w:hAnsiTheme="majorHAnsi" w:cstheme="majorHAnsi"/>
        </w:rPr>
      </w:pPr>
      <w:r w:rsidRPr="000E13D2">
        <w:rPr>
          <w:rFonts w:asciiTheme="majorHAnsi" w:hAnsiTheme="majorHAnsi" w:cstheme="majorHAnsi"/>
        </w:rPr>
        <w:t>Basis risk</w:t>
      </w:r>
    </w:p>
    <w:p w14:paraId="71852BD6"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lastRenderedPageBreak/>
        <w:t>The supervisor should understand and assess the extent to which SPE arrangements give rise to basis risk. This arises where the trigger for indemnity under the SPE arrangement is different from the basis on which underlying protected liabilities can arise.</w:t>
      </w:r>
    </w:p>
    <w:p w14:paraId="1CEFAE06"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 xml:space="preserve">Where SPEs contain indemnity triggers (ie, recovery from the SPE is based on the actual loss experience of the </w:t>
      </w:r>
      <w:r w:rsidRPr="000E13D2">
        <w:rPr>
          <w:rStyle w:val="TemGuidanceNumberedCharChar"/>
          <w:rFonts w:asciiTheme="majorHAnsi" w:hAnsiTheme="majorHAnsi" w:cstheme="majorHAnsi"/>
          <w:lang w:val="en-GB"/>
        </w:rPr>
        <w:t>ceding insurer</w:t>
      </w:r>
      <w:r w:rsidRPr="000E13D2">
        <w:rPr>
          <w:rFonts w:asciiTheme="majorHAnsi" w:hAnsiTheme="majorHAnsi" w:cstheme="majorHAnsi"/>
        </w:rPr>
        <w:t xml:space="preserve">) basis risk is unlikely to be an issue. However, many SPEs contain non-indemnity triggers, such as parametric triggers (driven by objectively measurable events) or modelled triggers (driven by the outcome of modelled, industry-wide losses). In such cases, there may be events where the </w:t>
      </w:r>
      <w:r w:rsidRPr="000E13D2">
        <w:rPr>
          <w:rStyle w:val="TemGuidanceNumberedCharChar"/>
          <w:rFonts w:asciiTheme="majorHAnsi" w:hAnsiTheme="majorHAnsi" w:cstheme="majorHAnsi"/>
          <w:lang w:val="en-GB"/>
        </w:rPr>
        <w:t>ceding insurer</w:t>
      </w:r>
      <w:r w:rsidRPr="000E13D2">
        <w:rPr>
          <w:rFonts w:asciiTheme="majorHAnsi" w:hAnsiTheme="majorHAnsi" w:cstheme="majorHAnsi"/>
        </w:rPr>
        <w:t xml:space="preserve"> will remain exposed to its underlying policyholders without having recourse to the SPE.</w:t>
      </w:r>
    </w:p>
    <w:p w14:paraId="31F3EAA1"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 xml:space="preserve">Basis risk should be considered with reference either to the amount of credit given by the supervisor of the ceding insurer for the SPE arrangement or in the capital requirement of the ceding insurer, where such mechanisms are used. </w:t>
      </w:r>
    </w:p>
    <w:p w14:paraId="757D0325"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Additionally, in some jurisdictions the accounting and regulatory treatment of insurance risk transfer that uses non-indemnity triggers may be different from the accounting treatment of indemnity-based insurance. The supervisor should understand these accounting differences and the impact these may have on the financial statements of the ceding insurer and the reinsurer.</w:t>
      </w:r>
    </w:p>
    <w:p w14:paraId="57EE886B" w14:textId="77777777" w:rsidR="00561D84" w:rsidRPr="000E13D2" w:rsidRDefault="00561D84" w:rsidP="00561D84">
      <w:pPr>
        <w:pStyle w:val="Titre4"/>
        <w:rPr>
          <w:rFonts w:asciiTheme="majorHAnsi" w:hAnsiTheme="majorHAnsi" w:cstheme="majorHAnsi"/>
        </w:rPr>
      </w:pPr>
      <w:r w:rsidRPr="00A72655">
        <w:t>Ongoing</w:t>
      </w:r>
      <w:r w:rsidRPr="000E13D2">
        <w:rPr>
          <w:rFonts w:asciiTheme="majorHAnsi" w:hAnsiTheme="majorHAnsi" w:cstheme="majorHAnsi"/>
        </w:rPr>
        <w:t xml:space="preserve"> Supervision</w:t>
      </w:r>
    </w:p>
    <w:p w14:paraId="74F452F3"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The supervisor should understand the various issues that emerge in the ongoing supervision of SPEs and their use. Consideration should be given to the following areas:</w:t>
      </w:r>
    </w:p>
    <w:p w14:paraId="5C1F2B90" w14:textId="77777777" w:rsidR="00561D84" w:rsidRPr="000E13D2" w:rsidRDefault="00561D84" w:rsidP="00FD4D37">
      <w:pPr>
        <w:pStyle w:val="Titre6"/>
      </w:pPr>
      <w:r w:rsidRPr="000E13D2">
        <w:t>measures to be taken by the supervisor if any of the licensing or authorisation conditions are breached;</w:t>
      </w:r>
    </w:p>
    <w:p w14:paraId="32D713BF" w14:textId="77777777" w:rsidR="00561D84" w:rsidRPr="000E13D2" w:rsidRDefault="00561D84" w:rsidP="00FD4D37">
      <w:pPr>
        <w:pStyle w:val="Titre6"/>
      </w:pPr>
      <w:r w:rsidRPr="000E13D2">
        <w:t>level of capital and ability of the SPE to continue to respond adequately should covered events occur;</w:t>
      </w:r>
    </w:p>
    <w:p w14:paraId="001D5777" w14:textId="77777777" w:rsidR="00561D84" w:rsidRPr="000E13D2" w:rsidRDefault="00561D84" w:rsidP="00FD4D37">
      <w:pPr>
        <w:pStyle w:val="Titre6"/>
      </w:pPr>
      <w:r w:rsidRPr="000E13D2">
        <w:t>level of reporting required by the supervisor in order to understand and assess whether the SPE is complying with its obligations;</w:t>
      </w:r>
    </w:p>
    <w:p w14:paraId="00B111E1" w14:textId="77777777" w:rsidR="00561D84" w:rsidRPr="000E13D2" w:rsidRDefault="00561D84" w:rsidP="00FD4D37">
      <w:pPr>
        <w:pStyle w:val="Titre6"/>
      </w:pPr>
      <w:r w:rsidRPr="000E13D2">
        <w:t xml:space="preserve">the SPE’s response in the event of fluctuations in the values of invested assets (eg match/mismatch between collateral account and exposure, flow of premiums, fees, commissions); </w:t>
      </w:r>
    </w:p>
    <w:p w14:paraId="24078735" w14:textId="77777777" w:rsidR="00561D84" w:rsidRPr="000E13D2" w:rsidRDefault="00561D84" w:rsidP="00FD4D37">
      <w:pPr>
        <w:pStyle w:val="Titre6"/>
      </w:pPr>
      <w:r w:rsidRPr="000E13D2">
        <w:t>arrangements put in place in the SPE to ensure that the “fully funded” condition is maintained in the case that the insurance risks assumed are rolled over from one risk period to another; and</w:t>
      </w:r>
    </w:p>
    <w:p w14:paraId="4FDAD362" w14:textId="77777777" w:rsidR="00561D84" w:rsidRPr="000E13D2" w:rsidRDefault="00561D84" w:rsidP="00FD4D37">
      <w:pPr>
        <w:pStyle w:val="Titre6"/>
      </w:pPr>
      <w:r w:rsidRPr="000E13D2">
        <w:t>where the SPE undertakes multiple transactions, arrangements put in place in the SPE to ensure that the funds corresponding to each transaction are appropriately segregated and legally insulated.</w:t>
      </w:r>
    </w:p>
    <w:p w14:paraId="18EC2E92" w14:textId="77777777" w:rsidR="00561D84" w:rsidRPr="000E13D2" w:rsidRDefault="00561D84" w:rsidP="00561D84">
      <w:pPr>
        <w:pStyle w:val="Titre4"/>
        <w:rPr>
          <w:rFonts w:asciiTheme="majorHAnsi" w:hAnsiTheme="majorHAnsi" w:cstheme="majorHAnsi"/>
        </w:rPr>
      </w:pPr>
      <w:r w:rsidRPr="000E13D2">
        <w:rPr>
          <w:rFonts w:asciiTheme="majorHAnsi" w:hAnsiTheme="majorHAnsi" w:cstheme="majorHAnsi"/>
        </w:rPr>
        <w:t>Unwinding of SPE arrangements</w:t>
      </w:r>
    </w:p>
    <w:p w14:paraId="37C353F5"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 xml:space="preserve">The unwinding of SPEs is often influenced by the dynamics of insurance losses. The supervisor should understand and gain comfort with the provisions in place to require orderly unwinding of SPEs. In particular, </w:t>
      </w:r>
      <w:r w:rsidRPr="000E13D2">
        <w:rPr>
          <w:rFonts w:asciiTheme="majorHAnsi" w:hAnsiTheme="majorHAnsi" w:cstheme="majorHAnsi"/>
        </w:rPr>
        <w:lastRenderedPageBreak/>
        <w:t xml:space="preserve">the supervisor should understand the process related to the generation, mitigation and management of any residual risk emerging from the unwinding of the SPE. </w:t>
      </w:r>
    </w:p>
    <w:p w14:paraId="5B78AB54"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In addition, the supervisor should understand the process and stages that the SPE goes through when it comes to a natural end and its obligations have been fulfilled and the SPE is liquidated. There is a distinction between unwinding in the event of a loss and unwinding a transaction reaching legal maturity (without a loss having occurred). While the latter case is usually simple and straightforward, unwinding in a full or partial loss situation deserves close attention. Consideration should be given to the following areas:</w:t>
      </w:r>
    </w:p>
    <w:p w14:paraId="3F51A0BD" w14:textId="77777777" w:rsidR="00561D84" w:rsidRPr="000E13D2" w:rsidRDefault="00561D84" w:rsidP="00FD4D37">
      <w:pPr>
        <w:pStyle w:val="Titre6"/>
      </w:pPr>
      <w:r w:rsidRPr="000E13D2">
        <w:t>issues relating to share buy-back and conditions to its materialisation;</w:t>
      </w:r>
    </w:p>
    <w:p w14:paraId="399049BA" w14:textId="77777777" w:rsidR="00561D84" w:rsidRPr="000E13D2" w:rsidRDefault="00561D84" w:rsidP="00FD4D37">
      <w:pPr>
        <w:pStyle w:val="Titre6"/>
      </w:pPr>
      <w:r w:rsidRPr="000E13D2">
        <w:t>issues relating to disposal of the investment portfolio;</w:t>
      </w:r>
    </w:p>
    <w:p w14:paraId="6F6940F4" w14:textId="77777777" w:rsidR="00561D84" w:rsidRPr="000E13D2" w:rsidRDefault="00561D84" w:rsidP="00FD4D37">
      <w:pPr>
        <w:pStyle w:val="Titre6"/>
      </w:pPr>
      <w:r w:rsidRPr="000E13D2">
        <w:t>“dismantling” of the SPE and residual risks;</w:t>
      </w:r>
    </w:p>
    <w:p w14:paraId="33EDCF6C" w14:textId="77777777" w:rsidR="00561D84" w:rsidRPr="000E13D2" w:rsidRDefault="00561D84" w:rsidP="00FD4D37">
      <w:pPr>
        <w:pStyle w:val="Titre6"/>
      </w:pPr>
      <w:r w:rsidRPr="000E13D2">
        <w:t>where the SPE undertakes multiple transactions, issues relating to the segregation and legal insulation of assets per transaction; and</w:t>
      </w:r>
    </w:p>
    <w:p w14:paraId="453B2299" w14:textId="77777777" w:rsidR="00561D84" w:rsidRPr="000E13D2" w:rsidRDefault="00561D84" w:rsidP="00FD4D37">
      <w:pPr>
        <w:pStyle w:val="Titre6"/>
      </w:pPr>
      <w:r w:rsidRPr="000E13D2">
        <w:t xml:space="preserve">supervisory issues relating to risks which revert to the ceding insurer on termination of the arrangement. </w:t>
      </w:r>
    </w:p>
    <w:p w14:paraId="08AB228C" w14:textId="77777777" w:rsidR="00561D84" w:rsidRPr="000E13D2" w:rsidRDefault="00561D84" w:rsidP="00561D84">
      <w:pPr>
        <w:pStyle w:val="Titre4"/>
        <w:rPr>
          <w:rFonts w:asciiTheme="majorHAnsi" w:hAnsiTheme="majorHAnsi" w:cstheme="majorHAnsi"/>
        </w:rPr>
      </w:pPr>
      <w:r w:rsidRPr="000E13D2">
        <w:rPr>
          <w:rFonts w:asciiTheme="majorHAnsi" w:hAnsiTheme="majorHAnsi" w:cstheme="majorHAnsi"/>
        </w:rPr>
        <w:t>Considerations for supervisors of insurers ceding risks to SPEs</w:t>
      </w:r>
    </w:p>
    <w:p w14:paraId="28591BF8" w14:textId="77777777" w:rsidR="00561D84" w:rsidRPr="000E13D2" w:rsidRDefault="00561D84" w:rsidP="006002FB">
      <w:pPr>
        <w:pStyle w:val="Titre5"/>
        <w:numPr>
          <w:ilvl w:val="2"/>
          <w:numId w:val="72"/>
        </w:numPr>
        <w:rPr>
          <w:rFonts w:asciiTheme="majorHAnsi" w:hAnsiTheme="majorHAnsi" w:cstheme="majorHAnsi"/>
        </w:rPr>
      </w:pPr>
      <w:r w:rsidRPr="000E13D2">
        <w:rPr>
          <w:rFonts w:asciiTheme="majorHAnsi" w:hAnsiTheme="majorHAnsi" w:cstheme="majorHAnsi"/>
        </w:rPr>
        <w:t>Although in many jurisdictions insurance risk transfer to the capital markets is not permitted, the supervisor should consider that some of the insurers in its jurisdiction may be transferring insurance risk to SPEs located in another jurisdiction that permits insurance risk transfer to the capital markets. In this case, the supervisor of the ceding insurer should consider, among other things:</w:t>
      </w:r>
    </w:p>
    <w:p w14:paraId="7D92BB07" w14:textId="77777777" w:rsidR="00561D84" w:rsidRPr="000E13D2" w:rsidRDefault="00561D84" w:rsidP="00FD4D37">
      <w:pPr>
        <w:pStyle w:val="Titre6"/>
      </w:pPr>
      <w:r w:rsidRPr="000E13D2">
        <w:t>whether the risk transfer taking place involves an SPE that is licensed in the jurisdiction where the insurance risk is assumed;</w:t>
      </w:r>
    </w:p>
    <w:p w14:paraId="011DF5C1" w14:textId="77777777" w:rsidR="00561D84" w:rsidRPr="000E13D2" w:rsidRDefault="00561D84" w:rsidP="00FD4D37">
      <w:pPr>
        <w:pStyle w:val="Titre6"/>
      </w:pPr>
      <w:r w:rsidRPr="000E13D2">
        <w:t>the supervisory regime to which the SPE is subject in its jurisdiction; and</w:t>
      </w:r>
    </w:p>
    <w:p w14:paraId="7569AA7A" w14:textId="77777777" w:rsidR="00561D84" w:rsidRPr="000E13D2" w:rsidRDefault="00561D84" w:rsidP="00FD4D37">
      <w:pPr>
        <w:pStyle w:val="Titre6"/>
      </w:pPr>
      <w:r w:rsidRPr="000E13D2">
        <w:t xml:space="preserve">the extent to which the ceding insurer has adequately provided for the identification, assessment and management of the risks associated with </w:t>
      </w:r>
      <w:r w:rsidRPr="000E13D2">
        <w:rPr>
          <w:szCs w:val="22"/>
        </w:rPr>
        <w:t>transferring insurance risk</w:t>
      </w:r>
      <w:r w:rsidRPr="000E13D2">
        <w:t xml:space="preserve"> to an SPE (eg credit risk, basis risk).</w:t>
      </w:r>
    </w:p>
    <w:p w14:paraId="71BE0174" w14:textId="77777777" w:rsidR="00561D84" w:rsidRPr="000E13D2" w:rsidRDefault="00561D84" w:rsidP="00561D84">
      <w:pPr>
        <w:pStyle w:val="ParagraphNumbering"/>
        <w:numPr>
          <w:ilvl w:val="0"/>
          <w:numId w:val="0"/>
        </w:numPr>
        <w:jc w:val="both"/>
        <w:rPr>
          <w:rFonts w:asciiTheme="majorHAnsi" w:hAnsiTheme="majorHAnsi" w:cstheme="majorHAnsi"/>
          <w:i/>
          <w:szCs w:val="22"/>
          <w:lang w:val="en-GB"/>
        </w:rPr>
      </w:pPr>
    </w:p>
    <w:p w14:paraId="214AC38B" w14:textId="77777777" w:rsidR="00561D84" w:rsidRPr="000E13D2" w:rsidRDefault="00561D84" w:rsidP="00561D84">
      <w:pPr>
        <w:pStyle w:val="ParagraphNumbering"/>
        <w:numPr>
          <w:ilvl w:val="0"/>
          <w:numId w:val="0"/>
        </w:numPr>
        <w:spacing w:after="0"/>
        <w:jc w:val="both"/>
        <w:rPr>
          <w:rFonts w:asciiTheme="majorHAnsi" w:hAnsiTheme="majorHAnsi" w:cstheme="majorHAnsi"/>
          <w:i/>
          <w:szCs w:val="22"/>
          <w:lang w:val="en-GB"/>
        </w:rPr>
      </w:pPr>
    </w:p>
    <w:p w14:paraId="4C3C5D79" w14:textId="77777777" w:rsidR="00561D84" w:rsidRPr="000E13D2" w:rsidRDefault="00561D84" w:rsidP="00561D84">
      <w:pPr>
        <w:rPr>
          <w:rFonts w:asciiTheme="majorHAnsi" w:hAnsiTheme="majorHAnsi" w:cstheme="majorHAnsi"/>
          <w:lang w:eastAsia="zh-CN"/>
        </w:rPr>
      </w:pPr>
      <w:bookmarkStart w:id="40" w:name="_Toc302412218"/>
      <w:r w:rsidRPr="000E13D2">
        <w:rPr>
          <w:rFonts w:asciiTheme="majorHAnsi" w:hAnsiTheme="majorHAnsi" w:cstheme="majorHAnsi"/>
          <w:lang w:eastAsia="zh-CN"/>
        </w:rPr>
        <w:br w:type="page"/>
      </w:r>
      <w:bookmarkEnd w:id="40"/>
      <w:r w:rsidRPr="000E13D2">
        <w:rPr>
          <w:rFonts w:asciiTheme="majorHAnsi" w:hAnsiTheme="majorHAnsi" w:cstheme="majorHAnsi"/>
          <w:b/>
          <w:noProof/>
          <w:lang w:val="fr-FR" w:eastAsia="fr-FR"/>
        </w:rPr>
        <w:lastRenderedPageBreak/>
        <mc:AlternateContent>
          <mc:Choice Requires="wps">
            <w:drawing>
              <wp:anchor distT="0" distB="0" distL="114300" distR="114300" simplePos="0" relativeHeight="251658244" behindDoc="0" locked="0" layoutInCell="1" allowOverlap="1" wp14:anchorId="5F593D73" wp14:editId="7D974D13">
                <wp:simplePos x="0" y="0"/>
                <wp:positionH relativeFrom="column">
                  <wp:posOffset>-99695</wp:posOffset>
                </wp:positionH>
                <wp:positionV relativeFrom="paragraph">
                  <wp:posOffset>511810</wp:posOffset>
                </wp:positionV>
                <wp:extent cx="552450" cy="190500"/>
                <wp:effectExtent l="0" t="0" r="19050" b="19050"/>
                <wp:wrapNone/>
                <wp:docPr id="19" name="Rectangle 19"/>
                <wp:cNvGraphicFramePr/>
                <a:graphic xmlns:a="http://schemas.openxmlformats.org/drawingml/2006/main">
                  <a:graphicData uri="http://schemas.microsoft.com/office/word/2010/wordprocessingShape">
                    <wps:wsp>
                      <wps:cNvSpPr/>
                      <wps:spPr>
                        <a:xfrm>
                          <a:off x="0" y="0"/>
                          <a:ext cx="552450" cy="190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03FEDEA5" id="Rectangle 19" o:spid="_x0000_s1026" style="position:absolute;margin-left:-7.85pt;margin-top:40.3pt;width:43.5pt;height:15pt;z-index:2516582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" fillcolor="white [3212]" strokecolor="white [3212]" strokeweight="1pt"/>
            </w:pict>
          </mc:Fallback>
        </mc:AlternateContent>
      </w:r>
      <w:bookmarkStart w:id="41" w:name="_Toc528152404"/>
      <w:bookmarkEnd w:id="0"/>
      <w:bookmarkEnd w:id="41"/>
    </w:p>
    <w:sectPr w:rsidR="00561D84" w:rsidRPr="000E13D2" w:rsidSect="00AB68E0">
      <w:headerReference w:type="even" r:id="rId12"/>
      <w:headerReference w:type="default" r:id="rId13"/>
      <w:footerReference w:type="even" r:id="rId14"/>
      <w:footerReference w:type="default" r:id="rId15"/>
      <w:headerReference w:type="first" r:id="rId16"/>
      <w:footerReference w:type="first" r:id="rId17"/>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FF6E5" w14:textId="77777777" w:rsidR="002E2B63" w:rsidRDefault="002E2B63" w:rsidP="004309A5">
      <w:pPr>
        <w:spacing w:after="0" w:line="240" w:lineRule="auto"/>
      </w:pPr>
      <w:r>
        <w:separator/>
      </w:r>
    </w:p>
  </w:endnote>
  <w:endnote w:type="continuationSeparator" w:id="0">
    <w:p w14:paraId="67A6F131" w14:textId="77777777" w:rsidR="002E2B63" w:rsidRDefault="002E2B63" w:rsidP="004309A5">
      <w:pPr>
        <w:spacing w:after="0" w:line="240" w:lineRule="auto"/>
      </w:pPr>
      <w:r>
        <w:continuationSeparator/>
      </w:r>
    </w:p>
  </w:endnote>
  <w:endnote w:type="continuationNotice" w:id="1">
    <w:p w14:paraId="65BDDD56" w14:textId="77777777" w:rsidR="002E2B63" w:rsidRDefault="002E2B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Microsoft Himalaya">
    <w:panose1 w:val="01010100010101010101"/>
    <w:charset w:val="00"/>
    <w:family w:val="auto"/>
    <w:pitch w:val="variable"/>
    <w:sig w:usb0="80000003" w:usb1="00010000" w:usb2="0000004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GCOCNH+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utiger 55 Roman">
    <w:altName w:val="Arial Narrow"/>
    <w:charset w:val="00"/>
    <w:family w:val="swiss"/>
    <w:pitch w:val="variable"/>
    <w:sig w:usb0="8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772E1" w14:textId="77777777" w:rsidR="00650635" w:rsidRDefault="006506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4956" w:type="pct"/>
      <w:tblBorders>
        <w:left w:val="none" w:sz="0" w:space="0" w:color="auto"/>
        <w:bottom w:val="none" w:sz="0" w:space="0" w:color="auto"/>
        <w:right w:val="none" w:sz="0" w:space="0" w:color="auto"/>
      </w:tblBorders>
      <w:tblLook w:val="04A0" w:firstRow="1" w:lastRow="0" w:firstColumn="1" w:lastColumn="0" w:noHBand="0" w:noVBand="1"/>
    </w:tblPr>
    <w:tblGrid>
      <w:gridCol w:w="7230"/>
      <w:gridCol w:w="992"/>
      <w:gridCol w:w="770"/>
    </w:tblGrid>
    <w:tr w:rsidR="005E1C0A" w14:paraId="433F85CF" w14:textId="77777777" w:rsidTr="00650635">
      <w:trPr>
        <w:cantSplit/>
        <w:trHeight w:val="240"/>
      </w:trPr>
      <w:tc>
        <w:tcPr>
          <w:tcW w:w="8222" w:type="dxa"/>
          <w:gridSpan w:val="2"/>
          <w:tcBorders>
            <w:top w:val="nil"/>
            <w:bottom w:val="single" w:sz="4" w:space="0" w:color="auto"/>
            <w:right w:val="nil"/>
          </w:tcBorders>
        </w:tcPr>
        <w:p w14:paraId="5BDF8E92" w14:textId="0301FBBA" w:rsidR="005E1C0A" w:rsidRPr="00C30DDB" w:rsidRDefault="005E1C0A" w:rsidP="00310C59">
          <w:pPr>
            <w:pStyle w:val="Pieddepage"/>
            <w:suppressAutoHyphens/>
            <w:spacing w:after="240"/>
            <w:rPr>
              <w:rFonts w:eastAsia="MS Mincho" w:cs="Arial"/>
              <w:sz w:val="17"/>
              <w:szCs w:val="17"/>
              <w:lang w:eastAsia="ja-JP"/>
            </w:rPr>
          </w:pPr>
        </w:p>
      </w:tc>
      <w:tc>
        <w:tcPr>
          <w:tcW w:w="770" w:type="dxa"/>
          <w:tcBorders>
            <w:top w:val="nil"/>
            <w:left w:val="nil"/>
            <w:bottom w:val="single" w:sz="4" w:space="0" w:color="auto"/>
          </w:tcBorders>
          <w:shd w:val="clear" w:color="auto" w:fill="auto"/>
          <w:tcMar>
            <w:right w:w="0" w:type="dxa"/>
          </w:tcMar>
          <w:vAlign w:val="bottom"/>
        </w:tcPr>
        <w:p w14:paraId="2A6D6EC7" w14:textId="3A19B4FE" w:rsidR="005E1C0A" w:rsidRPr="004F35AB" w:rsidRDefault="005E1C0A" w:rsidP="00310C59">
          <w:pPr>
            <w:pStyle w:val="Pieddepage"/>
            <w:spacing w:after="240"/>
            <w:jc w:val="right"/>
            <w:rPr>
              <w:rFonts w:cs="Tahoma"/>
              <w:color w:val="000000" w:themeColor="text1"/>
              <w:sz w:val="17"/>
              <w:szCs w:val="17"/>
              <w14:textFill>
                <w14:solidFill>
                  <w14:schemeClr w14:val="tx1">
                    <w14:alpha w14:val="49810"/>
                  </w14:schemeClr>
                </w14:solidFill>
              </w14:textFill>
            </w:rPr>
          </w:pPr>
        </w:p>
      </w:tc>
    </w:tr>
    <w:tr w:rsidR="005E1C0A" w14:paraId="5A60115D" w14:textId="77777777" w:rsidTr="00650635">
      <w:trPr>
        <w:cantSplit/>
        <w:trHeight w:val="240"/>
      </w:trPr>
      <w:tc>
        <w:tcPr>
          <w:tcW w:w="7230" w:type="dxa"/>
          <w:tcBorders>
            <w:top w:val="single" w:sz="4" w:space="0" w:color="auto"/>
            <w:bottom w:val="nil"/>
            <w:right w:val="nil"/>
          </w:tcBorders>
          <w:vAlign w:val="bottom"/>
        </w:tcPr>
        <w:p w14:paraId="7CCA73D1" w14:textId="135AFEDA" w:rsidR="005E1C0A" w:rsidRPr="00650635" w:rsidRDefault="00650635" w:rsidP="00B75420">
          <w:pPr>
            <w:pStyle w:val="Pieddepage"/>
            <w:suppressAutoHyphens/>
            <w:rPr>
              <w:rFonts w:eastAsia="MS Mincho" w:cs="Tahoma"/>
              <w:color w:val="000000" w:themeColor="text1"/>
              <w:sz w:val="16"/>
              <w:szCs w:val="16"/>
              <w:lang w:val="fr-FR" w:eastAsia="ja-JP"/>
              <w14:textFill>
                <w14:solidFill>
                  <w14:schemeClr w14:val="tx1">
                    <w14:alpha w14:val="49810"/>
                  </w14:schemeClr>
                </w14:solidFill>
              </w14:textFill>
            </w:rPr>
          </w:pPr>
          <w:r w:rsidRPr="00650635">
            <w:rPr>
              <w:rFonts w:cs="Tahoma"/>
              <w:color w:val="000000" w:themeColor="text1"/>
              <w:sz w:val="16"/>
              <w:szCs w:val="16"/>
              <w:lang w:val="fr-FR"/>
              <w14:textFill>
                <w14:solidFill>
                  <w14:schemeClr w14:val="tx1">
                    <w14:alpha w14:val="49810"/>
                  </w14:schemeClr>
                </w14:solidFill>
              </w14:textFill>
            </w:rPr>
            <w:t>PBA 13 de l’AICA</w:t>
          </w:r>
          <w:r>
            <w:rPr>
              <w:rFonts w:cs="Tahoma"/>
              <w:color w:val="000000" w:themeColor="text1"/>
              <w:sz w:val="16"/>
              <w:szCs w:val="16"/>
              <w:lang w:val="fr-FR"/>
              <w14:textFill>
                <w14:solidFill>
                  <w14:schemeClr w14:val="tx1">
                    <w14:alpha w14:val="49810"/>
                  </w14:schemeClr>
                </w14:solidFill>
              </w14:textFill>
            </w:rPr>
            <w:t xml:space="preserve">, </w:t>
          </w:r>
          <w:r w:rsidRPr="00650635">
            <w:rPr>
              <w:rFonts w:cs="Tahoma"/>
              <w:color w:val="000000" w:themeColor="text1"/>
              <w:sz w:val="16"/>
              <w:szCs w:val="16"/>
              <w:lang w:val="fr-FR"/>
              <w14:textFill>
                <w14:solidFill>
                  <w14:schemeClr w14:val="tx1">
                    <w14:alpha w14:val="49810"/>
                  </w14:schemeClr>
                </w14:solidFill>
              </w14:textFill>
            </w:rPr>
            <w:t xml:space="preserve">décembre </w:t>
          </w:r>
          <w:r w:rsidR="005E1C0A" w:rsidRPr="00650635">
            <w:rPr>
              <w:rFonts w:cs="Tahoma"/>
              <w:color w:val="000000" w:themeColor="text1"/>
              <w:sz w:val="16"/>
              <w:szCs w:val="16"/>
              <w:lang w:val="fr-FR"/>
              <w14:textFill>
                <w14:solidFill>
                  <w14:schemeClr w14:val="tx1">
                    <w14:alpha w14:val="49810"/>
                  </w14:schemeClr>
                </w14:solidFill>
              </w14:textFill>
            </w:rPr>
            <w:t>2024</w:t>
          </w:r>
          <w:r w:rsidRPr="00650635">
            <w:rPr>
              <w:rFonts w:cs="Tahoma"/>
              <w:color w:val="000000" w:themeColor="text1"/>
              <w:sz w:val="16"/>
              <w:szCs w:val="16"/>
              <w:lang w:val="fr-FR"/>
              <w14:textFill>
                <w14:solidFill>
                  <w14:schemeClr w14:val="tx1">
                    <w14:alpha w14:val="49810"/>
                  </w14:schemeClr>
                </w14:solidFill>
              </w14:textFill>
            </w:rPr>
            <w:t>, traduit en juillet 2025.  Seule la version originale anglaise fait foi</w:t>
          </w:r>
          <w:r>
            <w:rPr>
              <w:rFonts w:cs="Tahoma"/>
              <w:color w:val="000000" w:themeColor="text1"/>
              <w:sz w:val="16"/>
              <w:szCs w:val="16"/>
              <w:lang w:val="fr-FR"/>
              <w14:textFill>
                <w14:solidFill>
                  <w14:schemeClr w14:val="tx1">
                    <w14:alpha w14:val="49810"/>
                  </w14:schemeClr>
                </w14:solidFill>
              </w14:textFill>
            </w:rPr>
            <w:t>.</w:t>
          </w:r>
        </w:p>
      </w:tc>
      <w:tc>
        <w:tcPr>
          <w:tcW w:w="992" w:type="dxa"/>
          <w:tcBorders>
            <w:top w:val="single" w:sz="4" w:space="0" w:color="auto"/>
            <w:left w:val="nil"/>
            <w:bottom w:val="nil"/>
            <w:right w:val="nil"/>
          </w:tcBorders>
          <w:vAlign w:val="bottom"/>
        </w:tcPr>
        <w:p w14:paraId="18B7117C" w14:textId="6AA5FC3C" w:rsidR="005E1C0A" w:rsidRPr="00650635" w:rsidRDefault="005E1C0A" w:rsidP="00B75420">
          <w:pPr>
            <w:pStyle w:val="Pieddepage"/>
            <w:suppressAutoHyphens/>
            <w:rPr>
              <w:rFonts w:cs="Tahoma"/>
              <w:color w:val="000000" w:themeColor="text1"/>
              <w:sz w:val="17"/>
              <w:szCs w:val="17"/>
              <w:lang w:val="fr-FR"/>
              <w14:textFill>
                <w14:solidFill>
                  <w14:schemeClr w14:val="tx1">
                    <w14:alpha w14:val="49810"/>
                  </w14:schemeClr>
                </w14:solidFill>
              </w14:textFill>
            </w:rPr>
          </w:pPr>
        </w:p>
      </w:tc>
      <w:tc>
        <w:tcPr>
          <w:tcW w:w="770" w:type="dxa"/>
          <w:tcBorders>
            <w:top w:val="single" w:sz="4" w:space="0" w:color="auto"/>
            <w:left w:val="nil"/>
          </w:tcBorders>
          <w:shd w:val="clear" w:color="auto" w:fill="auto"/>
          <w:tcMar>
            <w:right w:w="0" w:type="dxa"/>
          </w:tcMar>
          <w:vAlign w:val="bottom"/>
        </w:tcPr>
        <w:p w14:paraId="42268243" w14:textId="004F96C7" w:rsidR="005E1C0A" w:rsidRPr="004F35AB" w:rsidRDefault="005E1C0A" w:rsidP="00B75420">
          <w:pPr>
            <w:pStyle w:val="Pieddepage"/>
            <w:spacing w:before="120"/>
            <w:jc w:val="right"/>
            <w:rPr>
              <w:rFonts w:cs="Tahoma"/>
              <w:color w:val="000000" w:themeColor="text1"/>
              <w:sz w:val="17"/>
              <w:szCs w:val="17"/>
              <w14:textFill>
                <w14:solidFill>
                  <w14:schemeClr w14:val="tx1">
                    <w14:alpha w14:val="49810"/>
                  </w14:schemeClr>
                </w14:solidFill>
              </w14:textFill>
            </w:rPr>
          </w:pPr>
          <w:r w:rsidRPr="004F35AB">
            <w:rPr>
              <w:rFonts w:cs="Tahoma"/>
              <w:color w:val="000000" w:themeColor="text1"/>
              <w:sz w:val="17"/>
              <w:szCs w:val="17"/>
              <w14:textFill>
                <w14:solidFill>
                  <w14:schemeClr w14:val="tx1">
                    <w14:alpha w14:val="49810"/>
                  </w14:schemeClr>
                </w14:solidFill>
              </w14:textFill>
            </w:rPr>
            <w:fldChar w:fldCharType="begin"/>
          </w:r>
          <w:r w:rsidRPr="004F35AB">
            <w:rPr>
              <w:rFonts w:cs="Tahoma"/>
              <w:color w:val="000000" w:themeColor="text1"/>
              <w:sz w:val="17"/>
              <w:szCs w:val="17"/>
              <w14:textFill>
                <w14:solidFill>
                  <w14:schemeClr w14:val="tx1">
                    <w14:alpha w14:val="49810"/>
                  </w14:schemeClr>
                </w14:solidFill>
              </w14:textFill>
            </w:rPr>
            <w:instrText xml:space="preserve"> PAGE  \* MERGEFORMAT </w:instrText>
          </w:r>
          <w:r w:rsidRPr="004F35AB">
            <w:rPr>
              <w:rFonts w:cs="Tahoma"/>
              <w:color w:val="000000" w:themeColor="text1"/>
              <w:sz w:val="17"/>
              <w:szCs w:val="17"/>
              <w14:textFill>
                <w14:solidFill>
                  <w14:schemeClr w14:val="tx1">
                    <w14:alpha w14:val="49810"/>
                  </w14:schemeClr>
                </w14:solidFill>
              </w14:textFill>
            </w:rPr>
            <w:fldChar w:fldCharType="separate"/>
          </w:r>
          <w:r w:rsidR="00970699">
            <w:rPr>
              <w:rFonts w:cs="Tahoma"/>
              <w:noProof/>
              <w:color w:val="000000" w:themeColor="text1"/>
              <w:sz w:val="17"/>
              <w:szCs w:val="17"/>
              <w14:textFill>
                <w14:solidFill>
                  <w14:schemeClr w14:val="tx1">
                    <w14:alpha w14:val="49810"/>
                  </w14:schemeClr>
                </w14:solidFill>
              </w14:textFill>
            </w:rPr>
            <w:t>10</w:t>
          </w:r>
          <w:r w:rsidRPr="004F35AB">
            <w:rPr>
              <w:rFonts w:cs="Tahoma"/>
              <w:color w:val="000000" w:themeColor="text1"/>
              <w:sz w:val="17"/>
              <w:szCs w:val="17"/>
              <w14:textFill>
                <w14:solidFill>
                  <w14:schemeClr w14:val="tx1">
                    <w14:alpha w14:val="49810"/>
                  </w14:schemeClr>
                </w14:solidFill>
              </w14:textFill>
            </w:rPr>
            <w:fldChar w:fldCharType="end"/>
          </w:r>
          <w:r w:rsidRPr="004F35AB">
            <w:rPr>
              <w:rFonts w:cs="Tahoma"/>
              <w:color w:val="000000" w:themeColor="text1"/>
              <w:sz w:val="17"/>
              <w:szCs w:val="17"/>
              <w14:textFill>
                <w14:solidFill>
                  <w14:schemeClr w14:val="tx1">
                    <w14:alpha w14:val="49810"/>
                  </w14:schemeClr>
                </w14:solidFill>
              </w14:textFill>
            </w:rPr>
            <w:t xml:space="preserve"> </w:t>
          </w:r>
          <w:r w:rsidR="00650635">
            <w:rPr>
              <w:rFonts w:cs="Tahoma"/>
              <w:color w:val="000000" w:themeColor="text1"/>
              <w:sz w:val="17"/>
              <w:szCs w:val="17"/>
              <w14:textFill>
                <w14:solidFill>
                  <w14:schemeClr w14:val="tx1">
                    <w14:alpha w14:val="49810"/>
                  </w14:schemeClr>
                </w14:solidFill>
              </w14:textFill>
            </w:rPr>
            <w:t>/</w:t>
          </w:r>
          <w:r w:rsidRPr="004F35AB">
            <w:rPr>
              <w:rFonts w:cs="Tahoma"/>
              <w:color w:val="000000" w:themeColor="text1"/>
              <w:sz w:val="17"/>
              <w:szCs w:val="17"/>
              <w14:textFill>
                <w14:solidFill>
                  <w14:schemeClr w14:val="tx1">
                    <w14:alpha w14:val="49810"/>
                  </w14:schemeClr>
                </w14:solidFill>
              </w14:textFill>
            </w:rPr>
            <w:t xml:space="preserve"> </w:t>
          </w:r>
          <w:r w:rsidRPr="004F35AB">
            <w:rPr>
              <w:rFonts w:cs="Tahoma"/>
              <w:color w:val="000000" w:themeColor="text1"/>
              <w:sz w:val="17"/>
              <w:szCs w:val="17"/>
              <w14:textFill>
                <w14:solidFill>
                  <w14:schemeClr w14:val="tx1">
                    <w14:alpha w14:val="49810"/>
                  </w14:schemeClr>
                </w14:solidFill>
              </w14:textFill>
            </w:rPr>
            <w:fldChar w:fldCharType="begin"/>
          </w:r>
          <w:r w:rsidRPr="004F35AB">
            <w:rPr>
              <w:rFonts w:cs="Tahoma"/>
              <w:color w:val="000000" w:themeColor="text1"/>
              <w:sz w:val="17"/>
              <w:szCs w:val="17"/>
              <w14:textFill>
                <w14:solidFill>
                  <w14:schemeClr w14:val="tx1">
                    <w14:alpha w14:val="49810"/>
                  </w14:schemeClr>
                </w14:solidFill>
              </w14:textFill>
            </w:rPr>
            <w:instrText xml:space="preserve"> NUMPAGES  \* MERGEFORMAT </w:instrText>
          </w:r>
          <w:r w:rsidRPr="004F35AB">
            <w:rPr>
              <w:rFonts w:cs="Tahoma"/>
              <w:color w:val="000000" w:themeColor="text1"/>
              <w:sz w:val="17"/>
              <w:szCs w:val="17"/>
              <w14:textFill>
                <w14:solidFill>
                  <w14:schemeClr w14:val="tx1">
                    <w14:alpha w14:val="49810"/>
                  </w14:schemeClr>
                </w14:solidFill>
              </w14:textFill>
            </w:rPr>
            <w:fldChar w:fldCharType="separate"/>
          </w:r>
          <w:r w:rsidR="00970699">
            <w:rPr>
              <w:rFonts w:cs="Tahoma"/>
              <w:noProof/>
              <w:color w:val="000000" w:themeColor="text1"/>
              <w:sz w:val="17"/>
              <w:szCs w:val="17"/>
              <w14:textFill>
                <w14:solidFill>
                  <w14:schemeClr w14:val="tx1">
                    <w14:alpha w14:val="49810"/>
                  </w14:schemeClr>
                </w14:solidFill>
              </w14:textFill>
            </w:rPr>
            <w:t>19</w:t>
          </w:r>
          <w:r w:rsidRPr="004F35AB">
            <w:rPr>
              <w:rFonts w:cs="Tahoma"/>
              <w:color w:val="000000" w:themeColor="text1"/>
              <w:sz w:val="17"/>
              <w:szCs w:val="17"/>
              <w14:textFill>
                <w14:solidFill>
                  <w14:schemeClr w14:val="tx1">
                    <w14:alpha w14:val="49810"/>
                  </w14:schemeClr>
                </w14:solidFill>
              </w14:textFill>
            </w:rPr>
            <w:fldChar w:fldCharType="end"/>
          </w:r>
        </w:p>
      </w:tc>
    </w:tr>
  </w:tbl>
  <w:p w14:paraId="76FD34E8" w14:textId="77777777" w:rsidR="005E1C0A" w:rsidRPr="00B75420" w:rsidRDefault="005E1C0A">
    <w:pPr>
      <w:pStyle w:val="Pieddepage"/>
      <w:rPr>
        <w:rFonts w:eastAsia="MS Mincho"/>
        <w:lang w:eastAsia="ja-JP"/>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10" w:type="pct"/>
      <w:tblBorders>
        <w:left w:val="none" w:sz="0" w:space="0" w:color="auto"/>
        <w:bottom w:val="none" w:sz="0" w:space="0" w:color="auto"/>
        <w:right w:val="none" w:sz="0" w:space="0" w:color="auto"/>
      </w:tblBorders>
      <w:tblLook w:val="04A0" w:firstRow="1" w:lastRow="0" w:firstColumn="1" w:lastColumn="0" w:noHBand="0" w:noVBand="1"/>
    </w:tblPr>
    <w:tblGrid>
      <w:gridCol w:w="6062"/>
      <w:gridCol w:w="3028"/>
    </w:tblGrid>
    <w:tr w:rsidR="005E1C0A" w14:paraId="50CF933A" w14:textId="77777777" w:rsidTr="00753223">
      <w:trPr>
        <w:cantSplit/>
        <w:trHeight w:val="240"/>
      </w:trPr>
      <w:tc>
        <w:tcPr>
          <w:tcW w:w="6046" w:type="dxa"/>
          <w:tcBorders>
            <w:bottom w:val="nil"/>
            <w:right w:val="nil"/>
          </w:tcBorders>
          <w:shd w:val="clear" w:color="auto" w:fill="auto"/>
          <w:noWrap/>
          <w:tcMar>
            <w:top w:w="120" w:type="dxa"/>
            <w:left w:w="0" w:type="dxa"/>
            <w:right w:w="0" w:type="dxa"/>
          </w:tcMar>
          <w:vAlign w:val="bottom"/>
        </w:tcPr>
        <w:p w14:paraId="5D117AB1" w14:textId="7E611BDB" w:rsidR="005E1C0A" w:rsidRPr="00B75420" w:rsidRDefault="005E1C0A" w:rsidP="00753223">
          <w:pPr>
            <w:pStyle w:val="Pieddepage"/>
            <w:jc w:val="left"/>
            <w:rPr>
              <w:rFonts w:eastAsia="MS Mincho" w:cs="Arial"/>
              <w:lang w:eastAsia="ja-JP"/>
            </w:rPr>
          </w:pPr>
          <w:r w:rsidRPr="00956762">
            <w:rPr>
              <w:rFonts w:cs="Tahoma"/>
              <w:color w:val="000000" w:themeColor="text1"/>
              <w:sz w:val="17"/>
              <w:szCs w:val="17"/>
              <w14:textFill>
                <w14:solidFill>
                  <w14:schemeClr w14:val="tx1">
                    <w14:alpha w14:val="49810"/>
                  </w14:schemeClr>
                </w14:solidFill>
              </w14:textFill>
            </w:rPr>
            <w:t>IAIS ICPs and ComFrame - December 2024</w:t>
          </w:r>
        </w:p>
      </w:tc>
      <w:tc>
        <w:tcPr>
          <w:tcW w:w="3044" w:type="dxa"/>
          <w:tcBorders>
            <w:left w:val="nil"/>
          </w:tcBorders>
          <w:shd w:val="clear" w:color="auto" w:fill="auto"/>
          <w:tcMar>
            <w:right w:w="0" w:type="dxa"/>
          </w:tcMar>
          <w:vAlign w:val="bottom"/>
        </w:tcPr>
        <w:p w14:paraId="029CB4C5" w14:textId="13CB6BC4" w:rsidR="005E1C0A" w:rsidRPr="00622983" w:rsidRDefault="005E1C0A" w:rsidP="004F35AB">
          <w:pPr>
            <w:pStyle w:val="Pieddepage"/>
            <w:jc w:val="right"/>
            <w:rPr>
              <w:rFonts w:cs="Arial"/>
            </w:rPr>
          </w:pPr>
          <w:r w:rsidRPr="004F35AB">
            <w:rPr>
              <w:rFonts w:cs="Tahoma"/>
              <w:color w:val="000000" w:themeColor="text1"/>
              <w:sz w:val="17"/>
              <w:szCs w:val="17"/>
              <w14:textFill>
                <w14:solidFill>
                  <w14:schemeClr w14:val="tx1">
                    <w14:alpha w14:val="49810"/>
                  </w14:schemeClr>
                </w14:solidFill>
              </w14:textFill>
            </w:rPr>
            <w:t xml:space="preserve">Page </w:t>
          </w:r>
          <w:r w:rsidRPr="004F35AB">
            <w:rPr>
              <w:rFonts w:cs="Tahoma"/>
              <w:color w:val="000000" w:themeColor="text1"/>
              <w:sz w:val="17"/>
              <w:szCs w:val="17"/>
              <w14:textFill>
                <w14:solidFill>
                  <w14:schemeClr w14:val="tx1">
                    <w14:alpha w14:val="49810"/>
                  </w14:schemeClr>
                </w14:solidFill>
              </w14:textFill>
            </w:rPr>
            <w:fldChar w:fldCharType="begin"/>
          </w:r>
          <w:r w:rsidRPr="004F35AB">
            <w:rPr>
              <w:rFonts w:cs="Tahoma"/>
              <w:color w:val="000000" w:themeColor="text1"/>
              <w:sz w:val="17"/>
              <w:szCs w:val="17"/>
              <w14:textFill>
                <w14:solidFill>
                  <w14:schemeClr w14:val="tx1">
                    <w14:alpha w14:val="49810"/>
                  </w14:schemeClr>
                </w14:solidFill>
              </w14:textFill>
            </w:rPr>
            <w:instrText xml:space="preserve"> PAGE  \* MERGEFORMAT </w:instrText>
          </w:r>
          <w:r w:rsidRPr="004F35AB">
            <w:rPr>
              <w:rFonts w:cs="Tahoma"/>
              <w:color w:val="000000" w:themeColor="text1"/>
              <w:sz w:val="17"/>
              <w:szCs w:val="17"/>
              <w14:textFill>
                <w14:solidFill>
                  <w14:schemeClr w14:val="tx1">
                    <w14:alpha w14:val="49810"/>
                  </w14:schemeClr>
                </w14:solidFill>
              </w14:textFill>
            </w:rPr>
            <w:fldChar w:fldCharType="separate"/>
          </w:r>
          <w:r w:rsidR="00970699">
            <w:rPr>
              <w:rFonts w:cs="Tahoma"/>
              <w:noProof/>
              <w:color w:val="000000" w:themeColor="text1"/>
              <w:sz w:val="17"/>
              <w:szCs w:val="17"/>
              <w14:textFill>
                <w14:solidFill>
                  <w14:schemeClr w14:val="tx1">
                    <w14:alpha w14:val="49810"/>
                  </w14:schemeClr>
                </w14:solidFill>
              </w14:textFill>
            </w:rPr>
            <w:t>1</w:t>
          </w:r>
          <w:r w:rsidRPr="004F35AB">
            <w:rPr>
              <w:rFonts w:cs="Tahoma"/>
              <w:color w:val="000000" w:themeColor="text1"/>
              <w:sz w:val="17"/>
              <w:szCs w:val="17"/>
              <w14:textFill>
                <w14:solidFill>
                  <w14:schemeClr w14:val="tx1">
                    <w14:alpha w14:val="49810"/>
                  </w14:schemeClr>
                </w14:solidFill>
              </w14:textFill>
            </w:rPr>
            <w:fldChar w:fldCharType="end"/>
          </w:r>
          <w:r w:rsidRPr="004F35AB">
            <w:rPr>
              <w:rFonts w:cs="Tahoma"/>
              <w:color w:val="000000" w:themeColor="text1"/>
              <w:sz w:val="17"/>
              <w:szCs w:val="17"/>
              <w14:textFill>
                <w14:solidFill>
                  <w14:schemeClr w14:val="tx1">
                    <w14:alpha w14:val="49810"/>
                  </w14:schemeClr>
                </w14:solidFill>
              </w14:textFill>
            </w:rPr>
            <w:t xml:space="preserve"> of </w:t>
          </w:r>
          <w:r w:rsidRPr="004F35AB">
            <w:rPr>
              <w:rFonts w:cs="Tahoma"/>
              <w:color w:val="000000" w:themeColor="text1"/>
              <w:sz w:val="17"/>
              <w:szCs w:val="17"/>
              <w14:textFill>
                <w14:solidFill>
                  <w14:schemeClr w14:val="tx1">
                    <w14:alpha w14:val="49810"/>
                  </w14:schemeClr>
                </w14:solidFill>
              </w14:textFill>
            </w:rPr>
            <w:fldChar w:fldCharType="begin"/>
          </w:r>
          <w:r w:rsidRPr="004F35AB">
            <w:rPr>
              <w:rFonts w:cs="Tahoma"/>
              <w:color w:val="000000" w:themeColor="text1"/>
              <w:sz w:val="17"/>
              <w:szCs w:val="17"/>
              <w14:textFill>
                <w14:solidFill>
                  <w14:schemeClr w14:val="tx1">
                    <w14:alpha w14:val="49810"/>
                  </w14:schemeClr>
                </w14:solidFill>
              </w14:textFill>
            </w:rPr>
            <w:instrText xml:space="preserve"> NUMPAGES  \* MERGEFORMAT </w:instrText>
          </w:r>
          <w:r w:rsidRPr="004F35AB">
            <w:rPr>
              <w:rFonts w:cs="Tahoma"/>
              <w:color w:val="000000" w:themeColor="text1"/>
              <w:sz w:val="17"/>
              <w:szCs w:val="17"/>
              <w14:textFill>
                <w14:solidFill>
                  <w14:schemeClr w14:val="tx1">
                    <w14:alpha w14:val="49810"/>
                  </w14:schemeClr>
                </w14:solidFill>
              </w14:textFill>
            </w:rPr>
            <w:fldChar w:fldCharType="separate"/>
          </w:r>
          <w:r w:rsidR="00970699">
            <w:rPr>
              <w:rFonts w:cs="Tahoma"/>
              <w:noProof/>
              <w:color w:val="000000" w:themeColor="text1"/>
              <w:sz w:val="17"/>
              <w:szCs w:val="17"/>
              <w14:textFill>
                <w14:solidFill>
                  <w14:schemeClr w14:val="tx1">
                    <w14:alpha w14:val="49810"/>
                  </w14:schemeClr>
                </w14:solidFill>
              </w14:textFill>
            </w:rPr>
            <w:t>19</w:t>
          </w:r>
          <w:r w:rsidRPr="004F35AB">
            <w:rPr>
              <w:rFonts w:cs="Tahoma"/>
              <w:color w:val="000000" w:themeColor="text1"/>
              <w:sz w:val="17"/>
              <w:szCs w:val="17"/>
              <w14:textFill>
                <w14:solidFill>
                  <w14:schemeClr w14:val="tx1">
                    <w14:alpha w14:val="49810"/>
                  </w14:schemeClr>
                </w14:solidFill>
              </w14:textFill>
            </w:rPr>
            <w:fldChar w:fldCharType="end"/>
          </w:r>
        </w:p>
      </w:tc>
    </w:tr>
  </w:tbl>
  <w:p w14:paraId="464FF19D" w14:textId="77777777" w:rsidR="005E1C0A" w:rsidRDefault="005E1C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812FE" w14:textId="77777777" w:rsidR="002E2B63" w:rsidRDefault="002E2B63" w:rsidP="004309A5">
      <w:pPr>
        <w:spacing w:after="0" w:line="240" w:lineRule="auto"/>
      </w:pPr>
      <w:r>
        <w:separator/>
      </w:r>
    </w:p>
  </w:footnote>
  <w:footnote w:type="continuationSeparator" w:id="0">
    <w:p w14:paraId="18B0A338" w14:textId="77777777" w:rsidR="002E2B63" w:rsidRDefault="002E2B63" w:rsidP="004309A5">
      <w:pPr>
        <w:spacing w:after="0" w:line="240" w:lineRule="auto"/>
      </w:pPr>
      <w:r>
        <w:continuationSeparator/>
      </w:r>
    </w:p>
  </w:footnote>
  <w:footnote w:type="continuationNotice" w:id="1">
    <w:p w14:paraId="7A74C966" w14:textId="77777777" w:rsidR="002E2B63" w:rsidRDefault="002E2B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AFBE3" w14:textId="77777777" w:rsidR="00650635" w:rsidRDefault="0065063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6"/>
      <w:gridCol w:w="3436"/>
    </w:tblGrid>
    <w:tr w:rsidR="005E1C0A" w14:paraId="7577A05B" w14:textId="77777777" w:rsidTr="004F35AB">
      <w:trPr>
        <w:cantSplit/>
        <w:trHeight w:val="850"/>
      </w:trPr>
      <w:tc>
        <w:tcPr>
          <w:tcW w:w="3106" w:type="pct"/>
          <w:shd w:val="clear" w:color="auto" w:fill="auto"/>
          <w:tcMar>
            <w:left w:w="0" w:type="dxa"/>
            <w:bottom w:w="113" w:type="dxa"/>
          </w:tcMar>
        </w:tcPr>
        <w:p w14:paraId="41061312" w14:textId="08284656" w:rsidR="005E1C0A" w:rsidRDefault="005E1C0A" w:rsidP="00622983">
          <w:pPr>
            <w:pStyle w:val="En-tte"/>
            <w:jc w:val="left"/>
          </w:pPr>
          <w:r w:rsidRPr="008D2CCD">
            <w:rPr>
              <w:noProof/>
              <w:lang w:val="fr-FR" w:eastAsia="fr-FR"/>
            </w:rPr>
            <w:drawing>
              <wp:anchor distT="0" distB="0" distL="114300" distR="114300" simplePos="0" relativeHeight="251658240" behindDoc="0" locked="0" layoutInCell="1" allowOverlap="1" wp14:anchorId="0349AFA1" wp14:editId="767BEAE5">
                <wp:simplePos x="0" y="0"/>
                <wp:positionH relativeFrom="column">
                  <wp:posOffset>0</wp:posOffset>
                </wp:positionH>
                <wp:positionV relativeFrom="paragraph">
                  <wp:posOffset>0</wp:posOffset>
                </wp:positionV>
                <wp:extent cx="1245235" cy="370205"/>
                <wp:effectExtent l="0" t="0" r="0" b="0"/>
                <wp:wrapNone/>
                <wp:docPr id="28518389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AIS_Logo_RGB_No_Disclaimer.jpg"/>
                        <pic:cNvPicPr/>
                      </pic:nvPicPr>
                      <pic:blipFill>
                        <a:blip r:embed="rId1">
                          <a:extLst>
                            <a:ext uri="{28A0092B-C50C-407E-A947-70E740481C1C}">
                              <a14:useLocalDpi xmlns:a14="http://schemas.microsoft.com/office/drawing/2010/main" val="0"/>
                            </a:ext>
                          </a:extLst>
                        </a:blip>
                        <a:stretch>
                          <a:fillRect/>
                        </a:stretch>
                      </pic:blipFill>
                      <pic:spPr>
                        <a:xfrm>
                          <a:off x="0" y="0"/>
                          <a:ext cx="1245235" cy="370205"/>
                        </a:xfrm>
                        <a:prstGeom prst="rect">
                          <a:avLst/>
                        </a:prstGeom>
                      </pic:spPr>
                    </pic:pic>
                  </a:graphicData>
                </a:graphic>
                <wp14:sizeRelH relativeFrom="margin">
                  <wp14:pctWidth>0</wp14:pctWidth>
                </wp14:sizeRelH>
                <wp14:sizeRelV relativeFrom="margin">
                  <wp14:pctHeight>0</wp14:pctHeight>
                </wp14:sizeRelV>
              </wp:anchor>
            </w:drawing>
          </w:r>
        </w:p>
      </w:tc>
      <w:tc>
        <w:tcPr>
          <w:tcW w:w="1894" w:type="pct"/>
          <w:shd w:val="clear" w:color="auto" w:fill="auto"/>
          <w:noWrap/>
          <w:tcMar>
            <w:top w:w="142" w:type="dxa"/>
            <w:left w:w="0" w:type="dxa"/>
            <w:right w:w="0" w:type="dxa"/>
          </w:tcMar>
        </w:tcPr>
        <w:p w14:paraId="21167448" w14:textId="66B72CC2" w:rsidR="005E1C0A" w:rsidRPr="00622983" w:rsidRDefault="005E1C0A" w:rsidP="00622983">
          <w:pPr>
            <w:pStyle w:val="En-tte"/>
            <w:jc w:val="right"/>
            <w:rPr>
              <w:rFonts w:cs="Arial"/>
              <w:b/>
              <w:sz w:val="20"/>
            </w:rPr>
          </w:pPr>
        </w:p>
      </w:tc>
    </w:tr>
  </w:tbl>
  <w:p w14:paraId="094FB7BA" w14:textId="77777777" w:rsidR="005E1C0A" w:rsidRDefault="005E1C0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2"/>
      <w:gridCol w:w="2460"/>
    </w:tblGrid>
    <w:tr w:rsidR="005E1C0A" w14:paraId="36BC859C" w14:textId="77777777" w:rsidTr="00622983">
      <w:trPr>
        <w:cantSplit/>
        <w:trHeight w:val="567"/>
      </w:trPr>
      <w:tc>
        <w:tcPr>
          <w:tcW w:w="3644" w:type="pct"/>
          <w:vMerge w:val="restart"/>
          <w:shd w:val="clear" w:color="auto" w:fill="auto"/>
          <w:tcMar>
            <w:left w:w="0" w:type="dxa"/>
          </w:tcMar>
        </w:tcPr>
        <w:p w14:paraId="386D89B2" w14:textId="6ED4221A" w:rsidR="005E1C0A" w:rsidRDefault="005E1C0A" w:rsidP="00622983">
          <w:pPr>
            <w:pStyle w:val="En-tte"/>
            <w:jc w:val="left"/>
          </w:pPr>
          <w:r>
            <w:rPr>
              <w:noProof/>
              <w:lang w:val="fr-FR" w:eastAsia="fr-FR"/>
            </w:rPr>
            <w:drawing>
              <wp:anchor distT="0" distB="0" distL="114300" distR="114300" simplePos="0" relativeHeight="251658241" behindDoc="0" locked="0" layoutInCell="1" allowOverlap="1" wp14:anchorId="6DE0383E" wp14:editId="6F4373D4">
                <wp:simplePos x="0" y="0"/>
                <wp:positionH relativeFrom="column">
                  <wp:posOffset>0</wp:posOffset>
                </wp:positionH>
                <wp:positionV relativeFrom="paragraph">
                  <wp:posOffset>4445</wp:posOffset>
                </wp:positionV>
                <wp:extent cx="2306196" cy="489600"/>
                <wp:effectExtent l="0" t="0" r="5715" b="5715"/>
                <wp:wrapNone/>
                <wp:docPr id="70034697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AIS_Logo_RGB.jpg"/>
                        <pic:cNvPicPr/>
                      </pic:nvPicPr>
                      <pic:blipFill>
                        <a:blip r:embed="rId1">
                          <a:extLst>
                            <a:ext uri="{28A0092B-C50C-407E-A947-70E740481C1C}">
                              <a14:useLocalDpi xmlns:a14="http://schemas.microsoft.com/office/drawing/2010/main" val="0"/>
                            </a:ext>
                          </a:extLst>
                        </a:blip>
                        <a:stretch>
                          <a:fillRect/>
                        </a:stretch>
                      </pic:blipFill>
                      <pic:spPr>
                        <a:xfrm>
                          <a:off x="0" y="0"/>
                          <a:ext cx="2306196" cy="489600"/>
                        </a:xfrm>
                        <a:prstGeom prst="rect">
                          <a:avLst/>
                        </a:prstGeom>
                      </pic:spPr>
                    </pic:pic>
                  </a:graphicData>
                </a:graphic>
                <wp14:sizeRelH relativeFrom="margin">
                  <wp14:pctWidth>0</wp14:pctWidth>
                </wp14:sizeRelH>
                <wp14:sizeRelV relativeFrom="margin">
                  <wp14:pctHeight>0</wp14:pctHeight>
                </wp14:sizeRelV>
              </wp:anchor>
            </w:drawing>
          </w:r>
        </w:p>
      </w:tc>
      <w:tc>
        <w:tcPr>
          <w:tcW w:w="1356" w:type="pct"/>
          <w:shd w:val="clear" w:color="auto" w:fill="auto"/>
          <w:noWrap/>
          <w:tcMar>
            <w:left w:w="0" w:type="dxa"/>
            <w:right w:w="0" w:type="dxa"/>
          </w:tcMar>
          <w:vAlign w:val="bottom"/>
        </w:tcPr>
        <w:p w14:paraId="5D4838EB" w14:textId="2B2EF2A3" w:rsidR="005E1C0A" w:rsidRPr="00622983" w:rsidRDefault="005E1C0A" w:rsidP="00622983">
          <w:pPr>
            <w:pStyle w:val="En-tte"/>
            <w:jc w:val="right"/>
            <w:rPr>
              <w:rFonts w:cs="Arial"/>
              <w:b/>
              <w:sz w:val="28"/>
            </w:rPr>
          </w:pPr>
        </w:p>
      </w:tc>
    </w:tr>
    <w:tr w:rsidR="005E1C0A" w14:paraId="3B8A3681" w14:textId="77777777" w:rsidTr="00622983">
      <w:trPr>
        <w:cantSplit/>
        <w:trHeight w:val="850"/>
      </w:trPr>
      <w:tc>
        <w:tcPr>
          <w:tcW w:w="3644" w:type="pct"/>
          <w:vMerge/>
          <w:shd w:val="clear" w:color="auto" w:fill="auto"/>
          <w:tcMar>
            <w:left w:w="0" w:type="dxa"/>
          </w:tcMar>
        </w:tcPr>
        <w:p w14:paraId="795E7D45" w14:textId="77777777" w:rsidR="005E1C0A" w:rsidRDefault="005E1C0A">
          <w:pPr>
            <w:pStyle w:val="En-tte"/>
          </w:pPr>
        </w:p>
      </w:tc>
      <w:tc>
        <w:tcPr>
          <w:tcW w:w="1356" w:type="pct"/>
          <w:shd w:val="clear" w:color="auto" w:fill="auto"/>
          <w:noWrap/>
          <w:tcMar>
            <w:top w:w="142" w:type="dxa"/>
            <w:left w:w="0" w:type="dxa"/>
            <w:right w:w="0" w:type="dxa"/>
          </w:tcMar>
        </w:tcPr>
        <w:p w14:paraId="38F8CAD6" w14:textId="77777777" w:rsidR="005E1C0A" w:rsidRPr="00622983" w:rsidRDefault="005E1C0A" w:rsidP="00622983">
          <w:pPr>
            <w:pStyle w:val="En-tte"/>
            <w:jc w:val="right"/>
            <w:rPr>
              <w:rFonts w:cs="Arial"/>
              <w:b/>
              <w:sz w:val="20"/>
            </w:rPr>
          </w:pPr>
        </w:p>
      </w:tc>
    </w:tr>
  </w:tbl>
  <w:p w14:paraId="4059C6A2" w14:textId="77777777" w:rsidR="005E1C0A" w:rsidRDefault="005E1C0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47AB"/>
    <w:multiLevelType w:val="multilevel"/>
    <w:tmpl w:val="750832A0"/>
    <w:lvl w:ilvl="0">
      <w:start w:val="1"/>
      <w:numFmt w:val="decimal"/>
      <w:pStyle w:val="AMKnumberedpara"/>
      <w:lvlText w:val="%1."/>
      <w:lvlJc w:val="left"/>
      <w:pPr>
        <w:tabs>
          <w:tab w:val="num" w:pos="360"/>
        </w:tabs>
        <w:ind w:left="360" w:hanging="360"/>
      </w:pPr>
      <w:rPr>
        <w:rFonts w:ascii="Arial" w:hAnsi="Arial" w:cs="Arial" w:hint="default"/>
        <w:b w:val="0"/>
        <w:bCs w:val="0"/>
        <w:i w:val="0"/>
        <w:iCs w:val="0"/>
        <w:sz w:val="22"/>
        <w:szCs w:val="22"/>
      </w:rPr>
    </w:lvl>
    <w:lvl w:ilvl="1">
      <w:start w:val="1"/>
      <w:numFmt w:val="bullet"/>
      <w:lvlText w:val=""/>
      <w:lvlJc w:val="left"/>
      <w:pPr>
        <w:tabs>
          <w:tab w:val="num" w:pos="1076"/>
        </w:tabs>
        <w:ind w:left="1076" w:hanging="432"/>
      </w:pPr>
      <w:rPr>
        <w:rFonts w:ascii="Symbol" w:hAnsi="Symbol" w:cs="Symbol" w:hint="default"/>
        <w:color w:val="auto"/>
      </w:rPr>
    </w:lvl>
    <w:lvl w:ilvl="2">
      <w:start w:val="1"/>
      <w:numFmt w:val="decimal"/>
      <w:lvlText w:val="%1.%2.%3."/>
      <w:lvlJc w:val="left"/>
      <w:pPr>
        <w:tabs>
          <w:tab w:val="num" w:pos="1724"/>
        </w:tabs>
        <w:ind w:left="1508" w:hanging="504"/>
      </w:pPr>
      <w:rPr>
        <w:rFonts w:hint="default"/>
        <w:b w:val="0"/>
        <w:bCs w:val="0"/>
        <w:i w:val="0"/>
        <w:iCs w:val="0"/>
      </w:rPr>
    </w:lvl>
    <w:lvl w:ilvl="3">
      <w:start w:val="1"/>
      <w:numFmt w:val="decimal"/>
      <w:lvlText w:val="%1.%2.%3.%4."/>
      <w:lvlJc w:val="left"/>
      <w:pPr>
        <w:tabs>
          <w:tab w:val="num" w:pos="208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1" w15:restartNumberingAfterBreak="0">
    <w:nsid w:val="014D28B4"/>
    <w:multiLevelType w:val="multilevel"/>
    <w:tmpl w:val="4E847744"/>
    <w:lvl w:ilvl="0">
      <w:start w:val="9"/>
      <w:numFmt w:val="decimal"/>
      <w:lvlText w:val="CF %1"/>
      <w:lvlJc w:val="left"/>
      <w:pPr>
        <w:ind w:left="1832" w:hanging="1457"/>
      </w:pPr>
      <w:rPr>
        <w:rFonts w:ascii="Arial" w:hAnsi="Arial" w:hint="default"/>
        <w:b/>
        <w:color w:val="D4EDF9" w:themeColor="accent1" w:themeTint="33"/>
        <w:sz w:val="4"/>
        <w:szCs w:val="4"/>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2" w15:restartNumberingAfterBreak="0">
    <w:nsid w:val="02F470F3"/>
    <w:multiLevelType w:val="multilevel"/>
    <w:tmpl w:val="EF201D22"/>
    <w:lvl w:ilvl="0">
      <w:start w:val="7"/>
      <w:numFmt w:val="decimal"/>
      <w:lvlText w:val="CF %1"/>
      <w:lvlJc w:val="left"/>
      <w:pPr>
        <w:ind w:left="1832" w:hanging="1457"/>
      </w:pPr>
      <w:rPr>
        <w:rFonts w:ascii="Arial" w:hAnsi="Arial" w:hint="default"/>
        <w:b/>
        <w:color w:val="D4EDF9" w:themeColor="accent1" w:themeTint="33"/>
        <w:sz w:val="22"/>
      </w:rPr>
    </w:lvl>
    <w:lvl w:ilvl="1">
      <w:start w:val="3"/>
      <w:numFmt w:val="decimal"/>
      <w:lvlText w:val="CF %1.%2"/>
      <w:lvlJc w:val="left"/>
      <w:pPr>
        <w:ind w:left="1814" w:hanging="1457"/>
      </w:pPr>
      <w:rPr>
        <w:rFonts w:hint="default"/>
        <w:b/>
        <w:color w:val="D4EDF9" w:themeColor="accent1" w:themeTint="33"/>
      </w:rPr>
    </w:lvl>
    <w:lvl w:ilvl="2">
      <w:start w:val="2"/>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3" w15:restartNumberingAfterBreak="0">
    <w:nsid w:val="05763C7F"/>
    <w:multiLevelType w:val="hybridMultilevel"/>
    <w:tmpl w:val="34200990"/>
    <w:lvl w:ilvl="0" w:tplc="265CE6EC">
      <w:start w:val="1"/>
      <w:numFmt w:val="bullet"/>
      <w:pStyle w:val="BulletsinGuidelines"/>
      <w:lvlText w:val=""/>
      <w:lvlJc w:val="left"/>
      <w:pPr>
        <w:ind w:left="3240" w:hanging="360"/>
      </w:pPr>
      <w:rPr>
        <w:rFonts w:ascii="Symbol" w:hAnsi="Symbol" w:hint="default"/>
      </w:rPr>
    </w:lvl>
    <w:lvl w:ilvl="1" w:tplc="08090003">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4" w15:restartNumberingAfterBreak="0">
    <w:nsid w:val="08C0574F"/>
    <w:multiLevelType w:val="hybridMultilevel"/>
    <w:tmpl w:val="67884E90"/>
    <w:lvl w:ilvl="0" w:tplc="FD66BFD8">
      <w:start w:val="1"/>
      <w:numFmt w:val="lowerLetter"/>
      <w:lvlText w:val="CF 8.1.%1"/>
      <w:lvlJc w:val="left"/>
      <w:pPr>
        <w:ind w:left="720" w:hanging="360"/>
      </w:pPr>
      <w:rPr>
        <w:rFonts w:hint="default"/>
        <w:b/>
      </w:rPr>
    </w:lvl>
    <w:lvl w:ilvl="1" w:tplc="781C3606">
      <w:start w:val="1"/>
      <w:numFmt w:val="decimal"/>
      <w:lvlText w:val="CF 8.1.c.%2"/>
      <w:lvlJc w:val="left"/>
      <w:pPr>
        <w:ind w:left="1440" w:hanging="360"/>
      </w:pPr>
      <w:rPr>
        <w:rFonts w:hint="default"/>
        <w:b w:val="0"/>
      </w:rPr>
    </w:lvl>
    <w:lvl w:ilvl="2" w:tplc="08090001">
      <w:start w:val="1"/>
      <w:numFmt w:val="bullet"/>
      <w:lvlText w:val=""/>
      <w:lvlJc w:val="left"/>
      <w:pPr>
        <w:ind w:left="2160" w:hanging="180"/>
      </w:pPr>
      <w:rPr>
        <w:rFonts w:ascii="Symbol" w:hAnsi="Symbol" w:hint="default"/>
      </w:rPr>
    </w:lvl>
    <w:lvl w:ilvl="3" w:tplc="08090001">
      <w:start w:val="1"/>
      <w:numFmt w:val="bullet"/>
      <w:lvlText w:val=""/>
      <w:lvlJc w:val="left"/>
      <w:pPr>
        <w:ind w:left="2880" w:hanging="360"/>
      </w:pPr>
      <w:rPr>
        <w:rFonts w:ascii="Symbol" w:hAnsi="Symbol" w:hint="default"/>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E6778E"/>
    <w:multiLevelType w:val="multilevel"/>
    <w:tmpl w:val="701C5746"/>
    <w:lvl w:ilvl="0">
      <w:start w:val="12"/>
      <w:numFmt w:val="decimal"/>
      <w:lvlText w:val="CF %1"/>
      <w:lvlJc w:val="left"/>
      <w:pPr>
        <w:ind w:left="1832" w:hanging="1457"/>
      </w:pPr>
      <w:rPr>
        <w:rFonts w:ascii="Arial" w:hAnsi="Arial" w:hint="default"/>
        <w:b/>
        <w:color w:val="D4EDF9" w:themeColor="accent1" w:themeTint="33"/>
        <w:sz w:val="22"/>
      </w:rPr>
    </w:lvl>
    <w:lvl w:ilvl="1">
      <w:start w:val="7"/>
      <w:numFmt w:val="decimal"/>
      <w:lvlText w:val="CF %1.%2"/>
      <w:lvlJc w:val="left"/>
      <w:pPr>
        <w:ind w:left="1814" w:hanging="1457"/>
      </w:pPr>
      <w:rPr>
        <w:rFonts w:hint="default"/>
        <w:b/>
        <w:color w:val="D4EDF9" w:themeColor="accent1" w:themeTint="33"/>
      </w:rPr>
    </w:lvl>
    <w:lvl w:ilvl="2">
      <w:start w:val="1"/>
      <w:numFmt w:val="lowerLetter"/>
      <w:lvlText w:val="CF %1.8.%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8.%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6" w15:restartNumberingAfterBreak="0">
    <w:nsid w:val="09FA79AC"/>
    <w:multiLevelType w:val="multilevel"/>
    <w:tmpl w:val="B30E9B24"/>
    <w:lvl w:ilvl="0">
      <w:start w:val="1"/>
      <w:numFmt w:val="bullet"/>
      <w:pStyle w:val="List1ListParagraph"/>
      <w:lvlText w:val=""/>
      <w:lvlJc w:val="left"/>
      <w:pPr>
        <w:ind w:left="720" w:hanging="363"/>
      </w:pPr>
      <w:rPr>
        <w:rFonts w:ascii="Symbol" w:hAnsi="Symbol" w:hint="default"/>
        <w:color w:val="auto"/>
        <w:sz w:val="22"/>
      </w:rPr>
    </w:lvl>
    <w:lvl w:ilvl="1">
      <w:start w:val="1"/>
      <w:numFmt w:val="bullet"/>
      <w:lvlText w:val="o"/>
      <w:lvlJc w:val="left"/>
      <w:pPr>
        <w:ind w:left="1440" w:hanging="363"/>
      </w:pPr>
      <w:rPr>
        <w:rFonts w:ascii="Courier New" w:hAnsi="Courier New" w:hint="default"/>
      </w:rPr>
    </w:lvl>
    <w:lvl w:ilvl="2">
      <w:start w:val="1"/>
      <w:numFmt w:val="bullet"/>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color w:val="auto"/>
      </w:rPr>
    </w:lvl>
    <w:lvl w:ilvl="4">
      <w:start w:val="1"/>
      <w:numFmt w:val="bullet"/>
      <w:lvlText w:val=""/>
      <w:lvlJc w:val="left"/>
      <w:pPr>
        <w:ind w:left="3600" w:hanging="363"/>
      </w:pPr>
      <w:rPr>
        <w:rFonts w:ascii="Symbol" w:hAnsi="Symbol" w:hint="default"/>
        <w:color w:val="auto"/>
      </w:rPr>
    </w:lvl>
    <w:lvl w:ilvl="5">
      <w:start w:val="1"/>
      <w:numFmt w:val="bullet"/>
      <w:lvlText w:val=""/>
      <w:lvlJc w:val="left"/>
      <w:pPr>
        <w:ind w:left="4320" w:hanging="363"/>
      </w:pPr>
      <w:rPr>
        <w:rFonts w:ascii="Symbol" w:hAnsi="Symbol" w:hint="default"/>
        <w:color w:val="auto"/>
      </w:rPr>
    </w:lvl>
    <w:lvl w:ilvl="6">
      <w:start w:val="1"/>
      <w:numFmt w:val="bullet"/>
      <w:lvlText w:val=""/>
      <w:lvlJc w:val="left"/>
      <w:pPr>
        <w:ind w:left="5040" w:hanging="363"/>
      </w:pPr>
      <w:rPr>
        <w:rFonts w:ascii="Symbol" w:hAnsi="Symbol" w:hint="default"/>
        <w:color w:val="auto"/>
      </w:rPr>
    </w:lvl>
    <w:lvl w:ilvl="7">
      <w:start w:val="1"/>
      <w:numFmt w:val="bullet"/>
      <w:lvlText w:val=""/>
      <w:lvlJc w:val="left"/>
      <w:pPr>
        <w:ind w:left="5760" w:hanging="363"/>
      </w:pPr>
      <w:rPr>
        <w:rFonts w:ascii="Symbol" w:hAnsi="Symbol" w:hint="default"/>
        <w:color w:val="auto"/>
      </w:rPr>
    </w:lvl>
    <w:lvl w:ilvl="8">
      <w:start w:val="1"/>
      <w:numFmt w:val="bullet"/>
      <w:lvlText w:val=""/>
      <w:lvlJc w:val="left"/>
      <w:pPr>
        <w:ind w:left="6480" w:hanging="363"/>
      </w:pPr>
      <w:rPr>
        <w:rFonts w:ascii="Symbol" w:hAnsi="Symbol" w:hint="default"/>
        <w:color w:val="auto"/>
      </w:rPr>
    </w:lvl>
  </w:abstractNum>
  <w:abstractNum w:abstractNumId="7" w15:restartNumberingAfterBreak="0">
    <w:nsid w:val="0B556473"/>
    <w:multiLevelType w:val="multilevel"/>
    <w:tmpl w:val="B3AA17D8"/>
    <w:styleLink w:val="IAISnumberedlist"/>
    <w:lvl w:ilvl="0">
      <w:start w:val="16"/>
      <w:numFmt w:val="decimal"/>
      <w:lvlText w:val="CF %1"/>
      <w:lvlJc w:val="left"/>
      <w:pPr>
        <w:ind w:left="1832" w:hanging="1457"/>
      </w:pPr>
      <w:rPr>
        <w:rFonts w:ascii="Arial" w:hAnsi="Arial" w:hint="default"/>
        <w:b/>
        <w:color w:val="D4EDF9" w:themeColor="accent1" w:themeTint="33"/>
        <w:sz w:val="22"/>
      </w:rPr>
    </w:lvl>
    <w:lvl w:ilvl="1">
      <w:start w:val="10"/>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8" w15:restartNumberingAfterBreak="0">
    <w:nsid w:val="0C1B267D"/>
    <w:multiLevelType w:val="multilevel"/>
    <w:tmpl w:val="2FD8BC3E"/>
    <w:lvl w:ilvl="0">
      <w:start w:val="8"/>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9" w15:restartNumberingAfterBreak="0">
    <w:nsid w:val="0C460E3A"/>
    <w:multiLevelType w:val="multilevel"/>
    <w:tmpl w:val="41A85D3C"/>
    <w:lvl w:ilvl="0">
      <w:start w:val="1"/>
      <w:numFmt w:val="upperLetter"/>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0CE2723F"/>
    <w:multiLevelType w:val="hybridMultilevel"/>
    <w:tmpl w:val="6E2022B6"/>
    <w:lvl w:ilvl="0" w:tplc="E1ECAAD8">
      <w:start w:val="1"/>
      <w:numFmt w:val="upp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D8D7FED"/>
    <w:multiLevelType w:val="multilevel"/>
    <w:tmpl w:val="8D22BC74"/>
    <w:lvl w:ilvl="0">
      <w:start w:val="5"/>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sz w:val="4"/>
        <w:szCs w:val="4"/>
      </w:rPr>
    </w:lvl>
    <w:lvl w:ilvl="2">
      <w:start w:val="1"/>
      <w:numFmt w:val="lowerLetter"/>
      <w:lvlText w:val="CF %1.%2.%3"/>
      <w:lvlJc w:val="left"/>
      <w:pPr>
        <w:tabs>
          <w:tab w:val="num" w:pos="1673"/>
        </w:tabs>
        <w:ind w:left="1673"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12" w15:restartNumberingAfterBreak="0">
    <w:nsid w:val="0EB14CE5"/>
    <w:multiLevelType w:val="hybridMultilevel"/>
    <w:tmpl w:val="CF268584"/>
    <w:lvl w:ilvl="0" w:tplc="9626DF38">
      <w:start w:val="1"/>
      <w:numFmt w:val="bullet"/>
      <w:pStyle w:val="ComFram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2A71E4"/>
    <w:multiLevelType w:val="multilevel"/>
    <w:tmpl w:val="1EE496DA"/>
    <w:lvl w:ilvl="0">
      <w:start w:val="15"/>
      <w:numFmt w:val="decimal"/>
      <w:lvlText w:val="CF %1"/>
      <w:lvlJc w:val="left"/>
      <w:pPr>
        <w:ind w:left="1832" w:hanging="1457"/>
      </w:pPr>
      <w:rPr>
        <w:rFonts w:ascii="Arial" w:hAnsi="Arial" w:hint="default"/>
        <w:b/>
        <w:color w:val="D4EDF9" w:themeColor="accent1" w:themeTint="33"/>
        <w:sz w:val="4"/>
        <w:szCs w:val="4"/>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14" w15:restartNumberingAfterBreak="0">
    <w:nsid w:val="10EC53C5"/>
    <w:multiLevelType w:val="hybridMultilevel"/>
    <w:tmpl w:val="A2680406"/>
    <w:lvl w:ilvl="0" w:tplc="0632F722">
      <w:start w:val="1"/>
      <w:numFmt w:val="lowerRoman"/>
      <w:pStyle w:val="Numberedlist1"/>
      <w:lvlText w:val="%1."/>
      <w:lvlJc w:val="right"/>
      <w:pPr>
        <w:ind w:left="720" w:hanging="360"/>
      </w:pPr>
      <w:rPr>
        <w:rFonts w:hint="default"/>
      </w:rPr>
    </w:lvl>
    <w:lvl w:ilvl="1" w:tplc="7214F454">
      <w:start w:val="1"/>
      <w:numFmt w:val="lowerLetter"/>
      <w:pStyle w:val="Numberedlist2"/>
      <w:lvlText w:val="%2."/>
      <w:lvlJc w:val="left"/>
      <w:pPr>
        <w:ind w:left="1440" w:hanging="360"/>
      </w:pPr>
    </w:lvl>
    <w:lvl w:ilvl="2" w:tplc="55283A18">
      <w:start w:val="1"/>
      <w:numFmt w:val="bullet"/>
      <w:pStyle w:val="Numberedlist3"/>
      <w:lvlText w:val=""/>
      <w:lvlJc w:val="left"/>
      <w:pPr>
        <w:ind w:left="2160" w:hanging="180"/>
      </w:pPr>
      <w:rPr>
        <w:rFonts w:ascii="Symbol" w:hAnsi="Symbol" w:hint="default"/>
      </w:rPr>
    </w:lvl>
    <w:lvl w:ilvl="3" w:tplc="08090003">
      <w:start w:val="1"/>
      <w:numFmt w:val="bullet"/>
      <w:lvlText w:val="o"/>
      <w:lvlJc w:val="left"/>
      <w:pPr>
        <w:ind w:left="2880" w:hanging="360"/>
      </w:pPr>
      <w:rPr>
        <w:rFonts w:ascii="Courier New" w:hAnsi="Courier New" w:cs="Courier New" w:hint="default"/>
      </w:rPr>
    </w:lvl>
    <w:lvl w:ilvl="4" w:tplc="08090005">
      <w:start w:val="1"/>
      <w:numFmt w:val="bullet"/>
      <w:lvlText w:val=""/>
      <w:lvlJc w:val="left"/>
      <w:pPr>
        <w:ind w:left="3600" w:hanging="360"/>
      </w:pPr>
      <w:rPr>
        <w:rFonts w:ascii="Wingdings" w:hAnsi="Wingding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20869BF"/>
    <w:multiLevelType w:val="multilevel"/>
    <w:tmpl w:val="FCD08278"/>
    <w:lvl w:ilvl="0">
      <w:start w:val="5"/>
      <w:numFmt w:val="decimal"/>
      <w:lvlText w:val="CF %1"/>
      <w:lvlJc w:val="left"/>
      <w:pPr>
        <w:ind w:left="1832" w:hanging="1457"/>
      </w:pPr>
      <w:rPr>
        <w:rFonts w:ascii="Arial" w:hAnsi="Arial" w:hint="default"/>
        <w:b/>
        <w:color w:val="D4EDF9" w:themeColor="accent1" w:themeTint="33"/>
        <w:sz w:val="4"/>
        <w:szCs w:val="4"/>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673"/>
        </w:tabs>
        <w:ind w:left="1673"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16" w15:restartNumberingAfterBreak="0">
    <w:nsid w:val="14105CA9"/>
    <w:multiLevelType w:val="hybridMultilevel"/>
    <w:tmpl w:val="31C02244"/>
    <w:lvl w:ilvl="0" w:tplc="04090001">
      <w:start w:val="1"/>
      <w:numFmt w:val="decimal"/>
      <w:pStyle w:val="ParagraphNumbering"/>
      <w:lvlText w:val="%1.     "/>
      <w:lvlJc w:val="left"/>
      <w:pPr>
        <w:tabs>
          <w:tab w:val="num" w:pos="720"/>
        </w:tabs>
        <w:ind w:left="0" w:firstLine="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15:restartNumberingAfterBreak="0">
    <w:nsid w:val="14D02D0D"/>
    <w:multiLevelType w:val="multilevel"/>
    <w:tmpl w:val="CF3A938E"/>
    <w:lvl w:ilvl="0">
      <w:start w:val="8"/>
      <w:numFmt w:val="decimal"/>
      <w:lvlText w:val="CF %1"/>
      <w:lvlJc w:val="left"/>
      <w:pPr>
        <w:ind w:left="1832" w:hanging="1457"/>
      </w:pPr>
      <w:rPr>
        <w:rFonts w:ascii="Arial" w:hAnsi="Arial" w:hint="default"/>
        <w:b/>
        <w:color w:val="D4EDF9" w:themeColor="accent1" w:themeTint="33"/>
        <w:sz w:val="22"/>
      </w:rPr>
    </w:lvl>
    <w:lvl w:ilvl="1">
      <w:start w:val="3"/>
      <w:numFmt w:val="decimal"/>
      <w:lvlText w:val="CF %1.%2"/>
      <w:lvlJc w:val="left"/>
      <w:pPr>
        <w:ind w:left="1814" w:hanging="1457"/>
      </w:pPr>
      <w:rPr>
        <w:rFonts w:hint="default"/>
        <w:b/>
        <w:color w:val="D4EDF9" w:themeColor="accent1" w:themeTint="33"/>
      </w:rPr>
    </w:lvl>
    <w:lvl w:ilvl="2">
      <w:start w:val="3"/>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18" w15:restartNumberingAfterBreak="0">
    <w:nsid w:val="1642230D"/>
    <w:multiLevelType w:val="hybridMultilevel"/>
    <w:tmpl w:val="BAA0259A"/>
    <w:lvl w:ilvl="0" w:tplc="B4E0A286">
      <w:start w:val="1"/>
      <w:numFmt w:val="bullet"/>
      <w:lvlText w:val=""/>
      <w:lvlJc w:val="left"/>
      <w:pPr>
        <w:tabs>
          <w:tab w:val="num" w:pos="851"/>
        </w:tabs>
        <w:ind w:left="851" w:hanging="851"/>
      </w:pPr>
      <w:rPr>
        <w:rFonts w:ascii="Symbol" w:hAnsi="Symbol" w:hint="default"/>
        <w:color w:val="auto"/>
      </w:rPr>
    </w:lvl>
    <w:lvl w:ilvl="1" w:tplc="B602E818">
      <w:start w:val="1"/>
      <w:numFmt w:val="bullet"/>
      <w:pStyle w:val="Bullethyphen"/>
      <w:lvlText w:val="–"/>
      <w:lvlJc w:val="left"/>
      <w:pPr>
        <w:tabs>
          <w:tab w:val="num" w:pos="851"/>
        </w:tabs>
        <w:ind w:left="851" w:hanging="851"/>
      </w:pPr>
      <w:rPr>
        <w:rFonts w:ascii="Arial" w:hAnsi="Aria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6A60C47"/>
    <w:multiLevelType w:val="hybridMultilevel"/>
    <w:tmpl w:val="55423CB4"/>
    <w:lvl w:ilvl="0" w:tplc="0A14DFF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740300B"/>
    <w:multiLevelType w:val="hybridMultilevel"/>
    <w:tmpl w:val="C1EAA96C"/>
    <w:lvl w:ilvl="0" w:tplc="185ABD72">
      <w:start w:val="1"/>
      <w:numFmt w:val="bullet"/>
      <w:pStyle w:val="TemGuidanceSubBullet"/>
      <w:lvlText w:val=""/>
      <w:lvlJc w:val="left"/>
      <w:pPr>
        <w:ind w:left="3598"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FFFFFFFF">
      <w:start w:val="1"/>
      <w:numFmt w:val="bullet"/>
      <w:lvlText w:val="o"/>
      <w:lvlJc w:val="left"/>
      <w:pPr>
        <w:tabs>
          <w:tab w:val="num" w:pos="4320"/>
        </w:tabs>
        <w:ind w:left="4320" w:hanging="360"/>
      </w:pPr>
      <w:rPr>
        <w:rFonts w:ascii="Courier New" w:hAnsi="Courier New" w:cs="Courier New" w:hint="default"/>
      </w:rPr>
    </w:lvl>
    <w:lvl w:ilvl="2" w:tplc="FFFFFFFF" w:tentative="1">
      <w:start w:val="1"/>
      <w:numFmt w:val="bullet"/>
      <w:lvlText w:val=""/>
      <w:lvlJc w:val="left"/>
      <w:pPr>
        <w:tabs>
          <w:tab w:val="num" w:pos="5040"/>
        </w:tabs>
        <w:ind w:left="5040" w:hanging="360"/>
      </w:pPr>
      <w:rPr>
        <w:rFonts w:ascii="Wingdings" w:hAnsi="Wingdings" w:hint="default"/>
      </w:rPr>
    </w:lvl>
    <w:lvl w:ilvl="3" w:tplc="FFFFFFFF" w:tentative="1">
      <w:start w:val="1"/>
      <w:numFmt w:val="bullet"/>
      <w:lvlText w:val=""/>
      <w:lvlJc w:val="left"/>
      <w:pPr>
        <w:tabs>
          <w:tab w:val="num" w:pos="5760"/>
        </w:tabs>
        <w:ind w:left="5760" w:hanging="360"/>
      </w:pPr>
      <w:rPr>
        <w:rFonts w:ascii="Symbol" w:hAnsi="Symbol" w:hint="default"/>
      </w:rPr>
    </w:lvl>
    <w:lvl w:ilvl="4" w:tplc="FFFFFFFF" w:tentative="1">
      <w:start w:val="1"/>
      <w:numFmt w:val="bullet"/>
      <w:lvlText w:val="o"/>
      <w:lvlJc w:val="left"/>
      <w:pPr>
        <w:tabs>
          <w:tab w:val="num" w:pos="6480"/>
        </w:tabs>
        <w:ind w:left="6480" w:hanging="360"/>
      </w:pPr>
      <w:rPr>
        <w:rFonts w:ascii="Courier New" w:hAnsi="Courier New" w:cs="Courier New" w:hint="default"/>
      </w:rPr>
    </w:lvl>
    <w:lvl w:ilvl="5" w:tplc="FFFFFFFF" w:tentative="1">
      <w:start w:val="1"/>
      <w:numFmt w:val="bullet"/>
      <w:lvlText w:val=""/>
      <w:lvlJc w:val="left"/>
      <w:pPr>
        <w:tabs>
          <w:tab w:val="num" w:pos="7200"/>
        </w:tabs>
        <w:ind w:left="7200" w:hanging="360"/>
      </w:pPr>
      <w:rPr>
        <w:rFonts w:ascii="Wingdings" w:hAnsi="Wingdings" w:hint="default"/>
      </w:rPr>
    </w:lvl>
    <w:lvl w:ilvl="6" w:tplc="FFFFFFFF" w:tentative="1">
      <w:start w:val="1"/>
      <w:numFmt w:val="bullet"/>
      <w:lvlText w:val=""/>
      <w:lvlJc w:val="left"/>
      <w:pPr>
        <w:tabs>
          <w:tab w:val="num" w:pos="7920"/>
        </w:tabs>
        <w:ind w:left="7920" w:hanging="360"/>
      </w:pPr>
      <w:rPr>
        <w:rFonts w:ascii="Symbol" w:hAnsi="Symbol" w:hint="default"/>
      </w:rPr>
    </w:lvl>
    <w:lvl w:ilvl="7" w:tplc="FFFFFFFF" w:tentative="1">
      <w:start w:val="1"/>
      <w:numFmt w:val="bullet"/>
      <w:lvlText w:val="o"/>
      <w:lvlJc w:val="left"/>
      <w:pPr>
        <w:tabs>
          <w:tab w:val="num" w:pos="8640"/>
        </w:tabs>
        <w:ind w:left="8640" w:hanging="360"/>
      </w:pPr>
      <w:rPr>
        <w:rFonts w:ascii="Courier New" w:hAnsi="Courier New" w:cs="Courier New" w:hint="default"/>
      </w:rPr>
    </w:lvl>
    <w:lvl w:ilvl="8" w:tplc="FFFFFFFF" w:tentative="1">
      <w:start w:val="1"/>
      <w:numFmt w:val="bullet"/>
      <w:lvlText w:val=""/>
      <w:lvlJc w:val="left"/>
      <w:pPr>
        <w:tabs>
          <w:tab w:val="num" w:pos="9360"/>
        </w:tabs>
        <w:ind w:left="9360" w:hanging="360"/>
      </w:pPr>
      <w:rPr>
        <w:rFonts w:ascii="Wingdings" w:hAnsi="Wingdings" w:hint="default"/>
      </w:rPr>
    </w:lvl>
  </w:abstractNum>
  <w:abstractNum w:abstractNumId="21" w15:restartNumberingAfterBreak="0">
    <w:nsid w:val="17665580"/>
    <w:multiLevelType w:val="multilevel"/>
    <w:tmpl w:val="9EE05E68"/>
    <w:lvl w:ilvl="0">
      <w:start w:val="7"/>
      <w:numFmt w:val="decimal"/>
      <w:lvlText w:val="CF %1"/>
      <w:lvlJc w:val="left"/>
      <w:pPr>
        <w:ind w:left="1832" w:hanging="1457"/>
      </w:pPr>
      <w:rPr>
        <w:rFonts w:ascii="Arial" w:hAnsi="Arial" w:hint="default"/>
        <w:b/>
        <w:color w:val="D4EDF9" w:themeColor="accent1" w:themeTint="33"/>
        <w:sz w:val="22"/>
      </w:rPr>
    </w:lvl>
    <w:lvl w:ilvl="1">
      <w:numFmt w:val="decimal"/>
      <w:lvlText w:val="CF %1.%2"/>
      <w:lvlJc w:val="left"/>
      <w:pPr>
        <w:ind w:left="1814" w:hanging="1457"/>
      </w:pPr>
      <w:rPr>
        <w:rFonts w:hint="default"/>
        <w:b/>
        <w:color w:val="D4EDF9" w:themeColor="accent1" w:themeTint="33"/>
      </w:rPr>
    </w:lvl>
    <w:lvl w:ilvl="2">
      <w:start w:val="2"/>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22" w15:restartNumberingAfterBreak="0">
    <w:nsid w:val="19256667"/>
    <w:multiLevelType w:val="multilevel"/>
    <w:tmpl w:val="92FC3936"/>
    <w:lvl w:ilvl="0">
      <w:start w:val="8"/>
      <w:numFmt w:val="decimal"/>
      <w:lvlText w:val="CF %1"/>
      <w:lvlJc w:val="left"/>
      <w:pPr>
        <w:ind w:left="1832" w:hanging="1457"/>
      </w:pPr>
      <w:rPr>
        <w:rFonts w:ascii="Arial" w:hAnsi="Arial" w:hint="default"/>
        <w:b/>
        <w:color w:val="D4EDF9" w:themeColor="accent1" w:themeTint="33"/>
        <w:sz w:val="22"/>
      </w:rPr>
    </w:lvl>
    <w:lvl w:ilvl="1">
      <w:start w:val="1"/>
      <w:numFmt w:val="decimal"/>
      <w:lvlText w:val="CF %1.%2"/>
      <w:lvlJc w:val="left"/>
      <w:pPr>
        <w:ind w:left="1814" w:hanging="1457"/>
      </w:pPr>
      <w:rPr>
        <w:rFonts w:hint="default"/>
        <w:b/>
        <w:color w:val="D4EDF9" w:themeColor="accent1" w:themeTint="33"/>
      </w:rPr>
    </w:lvl>
    <w:lvl w:ilvl="2">
      <w:start w:val="4"/>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23" w15:restartNumberingAfterBreak="0">
    <w:nsid w:val="19477ECD"/>
    <w:multiLevelType w:val="multilevel"/>
    <w:tmpl w:val="A6AEF76E"/>
    <w:lvl w:ilvl="0">
      <w:start w:val="10"/>
      <w:numFmt w:val="decimal"/>
      <w:lvlText w:val="CF %1"/>
      <w:lvlJc w:val="left"/>
      <w:pPr>
        <w:ind w:left="1832" w:hanging="1457"/>
      </w:pPr>
      <w:rPr>
        <w:rFonts w:ascii="Arial" w:hAnsi="Arial" w:hint="default"/>
        <w:b/>
        <w:color w:val="D4EDF9" w:themeColor="accent1" w:themeTint="33"/>
        <w:sz w:val="22"/>
      </w:rPr>
    </w:lvl>
    <w:lvl w:ilvl="1">
      <w:start w:val="6"/>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b w:val="0"/>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24" w15:restartNumberingAfterBreak="0">
    <w:nsid w:val="1A6A7BEC"/>
    <w:multiLevelType w:val="multilevel"/>
    <w:tmpl w:val="55CA8852"/>
    <w:lvl w:ilvl="0">
      <w:start w:val="23"/>
      <w:numFmt w:val="decimal"/>
      <w:lvlText w:val="CF %1"/>
      <w:lvlJc w:val="left"/>
      <w:pPr>
        <w:ind w:left="1832" w:hanging="1457"/>
      </w:pPr>
      <w:rPr>
        <w:rFonts w:ascii="Arial" w:hAnsi="Arial" w:hint="default"/>
        <w:b/>
        <w:color w:val="D4EDF9" w:themeColor="accent1" w:themeTint="33"/>
        <w:sz w:val="22"/>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2"/>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25" w15:restartNumberingAfterBreak="0">
    <w:nsid w:val="1AB37BBB"/>
    <w:multiLevelType w:val="multilevel"/>
    <w:tmpl w:val="334C7716"/>
    <w:styleLink w:val="Style1"/>
    <w:lvl w:ilvl="0">
      <w:start w:val="1"/>
      <w:numFmt w:val="lowerRoman"/>
      <w:lvlText w:val="%1."/>
      <w:lvlJc w:val="right"/>
      <w:pPr>
        <w:ind w:left="1800" w:hanging="360"/>
      </w:pPr>
      <w:rPr>
        <w:rFonts w:hint="default"/>
      </w:rPr>
    </w:lvl>
    <w:lvl w:ilvl="1">
      <w:start w:val="1"/>
      <w:numFmt w:val="lowerLetter"/>
      <w:lvlText w:val="%2."/>
      <w:lvlJc w:val="left"/>
      <w:pPr>
        <w:ind w:left="2520" w:hanging="360"/>
      </w:pPr>
    </w:lvl>
    <w:lvl w:ilvl="2">
      <w:start w:val="1"/>
      <w:numFmt w:val="none"/>
      <w:lvlText w:val="%3."/>
      <w:lvlJc w:val="right"/>
      <w:pPr>
        <w:ind w:left="3240" w:hanging="180"/>
      </w:pPr>
    </w:lvl>
    <w:lvl w:ilvl="3">
      <w:start w:val="1"/>
      <w:numFmt w:val="none"/>
      <w:lvlText w:val="%4."/>
      <w:lvlJc w:val="left"/>
      <w:pPr>
        <w:ind w:left="3960" w:hanging="360"/>
      </w:pPr>
    </w:lvl>
    <w:lvl w:ilvl="4">
      <w:start w:val="1"/>
      <w:numFmt w:val="none"/>
      <w:lvlText w:val="%5."/>
      <w:lvlJc w:val="left"/>
      <w:pPr>
        <w:ind w:left="4680" w:hanging="360"/>
      </w:pPr>
    </w:lvl>
    <w:lvl w:ilvl="5">
      <w:start w:val="1"/>
      <w:numFmt w:val="none"/>
      <w:lvlText w:val="%6."/>
      <w:lvlJc w:val="right"/>
      <w:pPr>
        <w:ind w:left="5400" w:hanging="180"/>
      </w:pPr>
    </w:lvl>
    <w:lvl w:ilvl="6">
      <w:start w:val="1"/>
      <w:numFmt w:val="none"/>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6" w15:restartNumberingAfterBreak="0">
    <w:nsid w:val="1B180CBD"/>
    <w:multiLevelType w:val="multilevel"/>
    <w:tmpl w:val="D0C4A3A6"/>
    <w:lvl w:ilvl="0">
      <w:start w:val="16"/>
      <w:numFmt w:val="decimal"/>
      <w:lvlText w:val="CF %1"/>
      <w:lvlJc w:val="left"/>
      <w:pPr>
        <w:ind w:left="1832" w:hanging="1457"/>
      </w:pPr>
      <w:rPr>
        <w:rFonts w:ascii="Arial" w:hAnsi="Arial" w:hint="default"/>
        <w:b/>
        <w:color w:val="D4EDF9" w:themeColor="accent1" w:themeTint="33"/>
        <w:sz w:val="4"/>
        <w:szCs w:val="4"/>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27" w15:restartNumberingAfterBreak="0">
    <w:nsid w:val="1DAE53C8"/>
    <w:multiLevelType w:val="multilevel"/>
    <w:tmpl w:val="ACFA87A8"/>
    <w:lvl w:ilvl="0">
      <w:start w:val="1"/>
      <w:numFmt w:val="decimal"/>
      <w:pStyle w:val="Corpsdetexte"/>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1F466689"/>
    <w:multiLevelType w:val="multilevel"/>
    <w:tmpl w:val="9250A020"/>
    <w:lvl w:ilvl="0">
      <w:start w:val="9"/>
      <w:numFmt w:val="decimal"/>
      <w:lvlText w:val="CF %1"/>
      <w:lvlJc w:val="left"/>
      <w:pPr>
        <w:ind w:left="1832" w:hanging="1457"/>
      </w:pPr>
      <w:rPr>
        <w:rFonts w:ascii="Arial" w:hAnsi="Arial" w:hint="default"/>
        <w:b/>
        <w:color w:val="D4EDF9" w:themeColor="accent1" w:themeTint="33"/>
        <w:sz w:val="22"/>
      </w:rPr>
    </w:lvl>
    <w:lvl w:ilvl="1">
      <w:start w:val="6"/>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b w:val="0"/>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29" w15:restartNumberingAfterBreak="0">
    <w:nsid w:val="2167246D"/>
    <w:multiLevelType w:val="multilevel"/>
    <w:tmpl w:val="9E9AE8D0"/>
    <w:lvl w:ilvl="0">
      <w:start w:val="16"/>
      <w:numFmt w:val="decimal"/>
      <w:lvlText w:val="CF %1"/>
      <w:lvlJc w:val="left"/>
      <w:pPr>
        <w:ind w:left="1832" w:hanging="1457"/>
      </w:pPr>
      <w:rPr>
        <w:rFonts w:ascii="Arial" w:hAnsi="Arial" w:hint="default"/>
        <w:b/>
        <w:color w:val="D4EDF9" w:themeColor="accent1" w:themeTint="33"/>
        <w:sz w:val="22"/>
      </w:rPr>
    </w:lvl>
    <w:lvl w:ilvl="1">
      <w:start w:va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30" w15:restartNumberingAfterBreak="0">
    <w:nsid w:val="227D5135"/>
    <w:multiLevelType w:val="multilevel"/>
    <w:tmpl w:val="0706F1A8"/>
    <w:lvl w:ilvl="0">
      <w:start w:val="25"/>
      <w:numFmt w:val="decimal"/>
      <w:lvlText w:val="CF %1"/>
      <w:lvlJc w:val="left"/>
      <w:pPr>
        <w:ind w:left="1832" w:hanging="1457"/>
      </w:pPr>
      <w:rPr>
        <w:rFonts w:ascii="Arial" w:hAnsi="Arial" w:hint="default"/>
        <w:b/>
        <w:color w:val="D4EDF9" w:themeColor="accent1" w:themeTint="33"/>
        <w:sz w:val="22"/>
      </w:rPr>
    </w:lvl>
    <w:lvl w:ilvl="1">
      <w:start w:val="6"/>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31" w15:restartNumberingAfterBreak="0">
    <w:nsid w:val="22F84314"/>
    <w:multiLevelType w:val="multilevel"/>
    <w:tmpl w:val="51A0FD62"/>
    <w:lvl w:ilvl="0">
      <w:start w:val="12"/>
      <w:numFmt w:val="decimal"/>
      <w:lvlText w:val="CF %1"/>
      <w:lvlJc w:val="left"/>
      <w:pPr>
        <w:ind w:left="1832" w:hanging="1457"/>
      </w:pPr>
      <w:rPr>
        <w:rFonts w:ascii="Arial" w:hAnsi="Arial" w:hint="default"/>
        <w:b/>
        <w:color w:val="D4EDF9" w:themeColor="accent1" w:themeTint="33"/>
        <w:sz w:val="22"/>
      </w:rPr>
    </w:lvl>
    <w:lvl w:ilvl="1">
      <w:start w:val="12"/>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32" w15:restartNumberingAfterBreak="0">
    <w:nsid w:val="245514ED"/>
    <w:multiLevelType w:val="multilevel"/>
    <w:tmpl w:val="A29A7CFA"/>
    <w:lvl w:ilvl="0">
      <w:start w:val="15"/>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sz w:val="4"/>
        <w:szCs w:val="4"/>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33" w15:restartNumberingAfterBreak="0">
    <w:nsid w:val="25584FF1"/>
    <w:multiLevelType w:val="multilevel"/>
    <w:tmpl w:val="30E8AADE"/>
    <w:lvl w:ilvl="0">
      <w:start w:val="23"/>
      <w:numFmt w:val="decimal"/>
      <w:lvlText w:val="CF %1"/>
      <w:lvlJc w:val="left"/>
      <w:pPr>
        <w:ind w:left="1832" w:hanging="1457"/>
      </w:pPr>
      <w:rPr>
        <w:rFonts w:ascii="Arial" w:hAnsi="Arial" w:hint="default"/>
        <w:b/>
        <w:color w:val="D4EDF9" w:themeColor="accent1" w:themeTint="33"/>
        <w:sz w:val="22"/>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34" w15:restartNumberingAfterBreak="0">
    <w:nsid w:val="2677512D"/>
    <w:multiLevelType w:val="hybridMultilevel"/>
    <w:tmpl w:val="40068352"/>
    <w:lvl w:ilvl="0" w:tplc="72023110">
      <w:start w:val="1"/>
      <w:numFmt w:val="bullet"/>
      <w:pStyle w:val="Titre8"/>
      <w:lvlText w:val="­"/>
      <w:lvlJc w:val="left"/>
      <w:pPr>
        <w:tabs>
          <w:tab w:val="num" w:pos="3686"/>
        </w:tabs>
        <w:ind w:left="3686" w:hanging="284"/>
      </w:pPr>
      <w:rPr>
        <w:rFonts w:ascii="Courier New" w:hAnsi="Courier New"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tentative="1">
      <w:start w:val="1"/>
      <w:numFmt w:val="bullet"/>
      <w:lvlText w:val="o"/>
      <w:lvlJc w:val="left"/>
      <w:pPr>
        <w:ind w:left="4559" w:hanging="360"/>
      </w:pPr>
      <w:rPr>
        <w:rFonts w:ascii="Courier New" w:hAnsi="Courier New" w:cs="Courier New" w:hint="default"/>
      </w:rPr>
    </w:lvl>
    <w:lvl w:ilvl="2" w:tplc="08090005" w:tentative="1">
      <w:start w:val="1"/>
      <w:numFmt w:val="bullet"/>
      <w:lvlText w:val=""/>
      <w:lvlJc w:val="left"/>
      <w:pPr>
        <w:ind w:left="5279" w:hanging="360"/>
      </w:pPr>
      <w:rPr>
        <w:rFonts w:ascii="Wingdings" w:hAnsi="Wingdings" w:hint="default"/>
      </w:rPr>
    </w:lvl>
    <w:lvl w:ilvl="3" w:tplc="08090001" w:tentative="1">
      <w:start w:val="1"/>
      <w:numFmt w:val="bullet"/>
      <w:lvlText w:val=""/>
      <w:lvlJc w:val="left"/>
      <w:pPr>
        <w:ind w:left="5999" w:hanging="360"/>
      </w:pPr>
      <w:rPr>
        <w:rFonts w:ascii="Symbol" w:hAnsi="Symbol" w:hint="default"/>
      </w:rPr>
    </w:lvl>
    <w:lvl w:ilvl="4" w:tplc="08090003" w:tentative="1">
      <w:start w:val="1"/>
      <w:numFmt w:val="bullet"/>
      <w:lvlText w:val="o"/>
      <w:lvlJc w:val="left"/>
      <w:pPr>
        <w:ind w:left="6719" w:hanging="360"/>
      </w:pPr>
      <w:rPr>
        <w:rFonts w:ascii="Courier New" w:hAnsi="Courier New" w:cs="Courier New" w:hint="default"/>
      </w:rPr>
    </w:lvl>
    <w:lvl w:ilvl="5" w:tplc="08090005" w:tentative="1">
      <w:start w:val="1"/>
      <w:numFmt w:val="bullet"/>
      <w:lvlText w:val=""/>
      <w:lvlJc w:val="left"/>
      <w:pPr>
        <w:ind w:left="7439" w:hanging="360"/>
      </w:pPr>
      <w:rPr>
        <w:rFonts w:ascii="Wingdings" w:hAnsi="Wingdings" w:hint="default"/>
      </w:rPr>
    </w:lvl>
    <w:lvl w:ilvl="6" w:tplc="08090001" w:tentative="1">
      <w:start w:val="1"/>
      <w:numFmt w:val="bullet"/>
      <w:lvlText w:val=""/>
      <w:lvlJc w:val="left"/>
      <w:pPr>
        <w:ind w:left="8159" w:hanging="360"/>
      </w:pPr>
      <w:rPr>
        <w:rFonts w:ascii="Symbol" w:hAnsi="Symbol" w:hint="default"/>
      </w:rPr>
    </w:lvl>
    <w:lvl w:ilvl="7" w:tplc="08090003" w:tentative="1">
      <w:start w:val="1"/>
      <w:numFmt w:val="bullet"/>
      <w:lvlText w:val="o"/>
      <w:lvlJc w:val="left"/>
      <w:pPr>
        <w:ind w:left="8879" w:hanging="360"/>
      </w:pPr>
      <w:rPr>
        <w:rFonts w:ascii="Courier New" w:hAnsi="Courier New" w:cs="Courier New" w:hint="default"/>
      </w:rPr>
    </w:lvl>
    <w:lvl w:ilvl="8" w:tplc="08090005" w:tentative="1">
      <w:start w:val="1"/>
      <w:numFmt w:val="bullet"/>
      <w:lvlText w:val=""/>
      <w:lvlJc w:val="left"/>
      <w:pPr>
        <w:ind w:left="9599" w:hanging="360"/>
      </w:pPr>
      <w:rPr>
        <w:rFonts w:ascii="Wingdings" w:hAnsi="Wingdings" w:hint="default"/>
      </w:rPr>
    </w:lvl>
  </w:abstractNum>
  <w:abstractNum w:abstractNumId="35" w15:restartNumberingAfterBreak="0">
    <w:nsid w:val="27257C3E"/>
    <w:multiLevelType w:val="multilevel"/>
    <w:tmpl w:val="4C6C4E68"/>
    <w:lvl w:ilvl="0">
      <w:start w:val="1"/>
      <w:numFmt w:val="decimal"/>
      <w:pStyle w:val="text"/>
      <w:lvlText w:val="%1."/>
      <w:lvlJc w:val="left"/>
      <w:pPr>
        <w:tabs>
          <w:tab w:val="num" w:pos="420"/>
        </w:tabs>
        <w:ind w:left="420" w:hanging="420"/>
      </w:pPr>
      <w:rPr>
        <w:rFonts w:hint="default"/>
        <w:b w:val="0"/>
        <w:i w:val="0"/>
      </w:rPr>
    </w:lvl>
    <w:lvl w:ilvl="1">
      <w:start w:val="1"/>
      <w:numFmt w:val="decimal"/>
      <w:isLgl/>
      <w:lvlText w:val="%1.%2"/>
      <w:lvlJc w:val="left"/>
      <w:pPr>
        <w:tabs>
          <w:tab w:val="num" w:pos="720"/>
        </w:tabs>
        <w:ind w:left="720" w:hanging="720"/>
      </w:pPr>
      <w:rPr>
        <w:rFonts w:hint="default"/>
        <w:b w:val="0"/>
        <w:i/>
      </w:rPr>
    </w:lvl>
    <w:lvl w:ilvl="2">
      <w:start w:val="1"/>
      <w:numFmt w:val="decimal"/>
      <w:isLgl/>
      <w:lvlText w:val="%1.%2.%3"/>
      <w:lvlJc w:val="left"/>
      <w:pPr>
        <w:tabs>
          <w:tab w:val="num" w:pos="720"/>
        </w:tabs>
        <w:ind w:left="720" w:hanging="720"/>
      </w:pPr>
      <w:rPr>
        <w:rFonts w:hint="default"/>
        <w:i/>
      </w:rPr>
    </w:lvl>
    <w:lvl w:ilvl="3">
      <w:start w:val="1"/>
      <w:numFmt w:val="decimal"/>
      <w:isLgl/>
      <w:lvlText w:val="%1.%2.%3.%4"/>
      <w:lvlJc w:val="left"/>
      <w:pPr>
        <w:tabs>
          <w:tab w:val="num" w:pos="720"/>
        </w:tabs>
        <w:ind w:left="720" w:hanging="720"/>
      </w:pPr>
      <w:rPr>
        <w:rFonts w:hint="default"/>
        <w:i/>
      </w:rPr>
    </w:lvl>
    <w:lvl w:ilvl="4">
      <w:start w:val="1"/>
      <w:numFmt w:val="decimal"/>
      <w:isLgl/>
      <w:lvlText w:val="%1.%2.%3.%4.%5"/>
      <w:lvlJc w:val="left"/>
      <w:pPr>
        <w:tabs>
          <w:tab w:val="num" w:pos="1080"/>
        </w:tabs>
        <w:ind w:left="1080" w:hanging="1080"/>
      </w:pPr>
      <w:rPr>
        <w:rFonts w:hint="default"/>
        <w:i/>
      </w:rPr>
    </w:lvl>
    <w:lvl w:ilvl="5">
      <w:start w:val="1"/>
      <w:numFmt w:val="decimal"/>
      <w:isLgl/>
      <w:lvlText w:val="%1.%2.%3.%4.%5.%6"/>
      <w:lvlJc w:val="left"/>
      <w:pPr>
        <w:tabs>
          <w:tab w:val="num" w:pos="1080"/>
        </w:tabs>
        <w:ind w:left="1080" w:hanging="1080"/>
      </w:pPr>
      <w:rPr>
        <w:rFonts w:hint="default"/>
        <w:i/>
      </w:rPr>
    </w:lvl>
    <w:lvl w:ilvl="6">
      <w:start w:val="1"/>
      <w:numFmt w:val="decimal"/>
      <w:isLgl/>
      <w:lvlText w:val="%1.%2.%3.%4.%5.%6.%7"/>
      <w:lvlJc w:val="left"/>
      <w:pPr>
        <w:tabs>
          <w:tab w:val="num" w:pos="1440"/>
        </w:tabs>
        <w:ind w:left="1440" w:hanging="1440"/>
      </w:pPr>
      <w:rPr>
        <w:rFonts w:hint="default"/>
        <w:i/>
      </w:rPr>
    </w:lvl>
    <w:lvl w:ilvl="7">
      <w:start w:val="1"/>
      <w:numFmt w:val="decimal"/>
      <w:isLgl/>
      <w:lvlText w:val="%1.%2.%3.%4.%5.%6.%7.%8"/>
      <w:lvlJc w:val="left"/>
      <w:pPr>
        <w:tabs>
          <w:tab w:val="num" w:pos="1440"/>
        </w:tabs>
        <w:ind w:left="1440" w:hanging="1440"/>
      </w:pPr>
      <w:rPr>
        <w:rFonts w:hint="default"/>
        <w:i/>
      </w:rPr>
    </w:lvl>
    <w:lvl w:ilvl="8">
      <w:start w:val="1"/>
      <w:numFmt w:val="decimal"/>
      <w:isLgl/>
      <w:lvlText w:val="%1.%2.%3.%4.%5.%6.%7.%8.%9"/>
      <w:lvlJc w:val="left"/>
      <w:pPr>
        <w:tabs>
          <w:tab w:val="num" w:pos="1800"/>
        </w:tabs>
        <w:ind w:left="1800" w:hanging="1800"/>
      </w:pPr>
      <w:rPr>
        <w:rFonts w:hint="default"/>
        <w:i/>
      </w:rPr>
    </w:lvl>
  </w:abstractNum>
  <w:abstractNum w:abstractNumId="36" w15:restartNumberingAfterBreak="0">
    <w:nsid w:val="27CF7054"/>
    <w:multiLevelType w:val="multilevel"/>
    <w:tmpl w:val="FAE47F94"/>
    <w:lvl w:ilvl="0">
      <w:start w:val="15"/>
      <w:numFmt w:val="decimal"/>
      <w:lvlText w:val="CF %1"/>
      <w:lvlJc w:val="left"/>
      <w:pPr>
        <w:ind w:left="1832" w:hanging="1457"/>
      </w:pPr>
      <w:rPr>
        <w:rFonts w:ascii="Arial" w:hAnsi="Arial" w:hint="default"/>
        <w:b/>
        <w:color w:val="D4EDF9" w:themeColor="accent1" w:themeTint="33"/>
        <w:sz w:val="4"/>
        <w:szCs w:val="4"/>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37" w15:restartNumberingAfterBreak="0">
    <w:nsid w:val="27D83E3B"/>
    <w:multiLevelType w:val="hybridMultilevel"/>
    <w:tmpl w:val="1B18ED86"/>
    <w:lvl w:ilvl="0" w:tplc="10247822">
      <w:start w:val="1"/>
      <w:numFmt w:val="decimal"/>
      <w:pStyle w:val="ICPLevel3"/>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289C33B6"/>
    <w:multiLevelType w:val="multilevel"/>
    <w:tmpl w:val="130AEA88"/>
    <w:styleLink w:val="CF7"/>
    <w:lvl w:ilvl="0">
      <w:start w:val="1"/>
      <w:numFmt w:val="decimal"/>
      <w:lvlText w:val="CF %1"/>
      <w:lvlJc w:val="left"/>
      <w:pPr>
        <w:ind w:left="1832" w:hanging="1457"/>
      </w:pPr>
      <w:rPr>
        <w:rFonts w:ascii="Arial" w:hAnsi="Arial" w:hint="default"/>
        <w:b/>
        <w:color w:val="D4EDF9" w:themeColor="accent1" w:themeTint="33"/>
        <w:sz w:val="22"/>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39" w15:restartNumberingAfterBreak="0">
    <w:nsid w:val="29E26DF1"/>
    <w:multiLevelType w:val="multilevel"/>
    <w:tmpl w:val="F28A5110"/>
    <w:lvl w:ilvl="0">
      <w:start w:val="10"/>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40" w15:restartNumberingAfterBreak="0">
    <w:nsid w:val="2A4315FC"/>
    <w:multiLevelType w:val="hybridMultilevel"/>
    <w:tmpl w:val="3AF09D02"/>
    <w:lvl w:ilvl="0" w:tplc="BF0E2B2A">
      <w:start w:val="1"/>
      <w:numFmt w:val="lowerLetter"/>
      <w:lvlText w:val="%1."/>
      <w:lvlJc w:val="left"/>
      <w:pPr>
        <w:tabs>
          <w:tab w:val="num" w:pos="360"/>
        </w:tabs>
        <w:ind w:left="360" w:hanging="360"/>
      </w:pPr>
      <w:rPr>
        <w:rFonts w:cs="Times New Roman" w:hint="default"/>
      </w:rPr>
    </w:lvl>
    <w:lvl w:ilvl="1" w:tplc="51DAAB46">
      <w:start w:val="1"/>
      <w:numFmt w:val="bullet"/>
      <w:pStyle w:val="Bullettext"/>
      <w:lvlText w:val="•"/>
      <w:lvlJc w:val="left"/>
      <w:pPr>
        <w:tabs>
          <w:tab w:val="num" w:pos="1440"/>
        </w:tabs>
        <w:ind w:left="1080" w:firstLine="0"/>
      </w:pPr>
      <w:rPr>
        <w:rFonts w:ascii="Lucida Sans Unicode" w:hAnsi="Lucida Sans Unicode" w:cs="Lucida Sans Unicode" w:hint="default"/>
      </w:rPr>
    </w:lvl>
    <w:lvl w:ilvl="2" w:tplc="09741B28" w:tentative="1">
      <w:start w:val="1"/>
      <w:numFmt w:val="lowerRoman"/>
      <w:lvlText w:val="%3."/>
      <w:lvlJc w:val="right"/>
      <w:pPr>
        <w:tabs>
          <w:tab w:val="num" w:pos="2160"/>
        </w:tabs>
        <w:ind w:left="2160" w:hanging="180"/>
      </w:pPr>
    </w:lvl>
    <w:lvl w:ilvl="3" w:tplc="318296B8" w:tentative="1">
      <w:start w:val="1"/>
      <w:numFmt w:val="decimal"/>
      <w:lvlText w:val="%4."/>
      <w:lvlJc w:val="left"/>
      <w:pPr>
        <w:tabs>
          <w:tab w:val="num" w:pos="2880"/>
        </w:tabs>
        <w:ind w:left="2880" w:hanging="360"/>
      </w:pPr>
    </w:lvl>
    <w:lvl w:ilvl="4" w:tplc="8B920A1C" w:tentative="1">
      <w:start w:val="1"/>
      <w:numFmt w:val="lowerLetter"/>
      <w:lvlText w:val="%5."/>
      <w:lvlJc w:val="left"/>
      <w:pPr>
        <w:tabs>
          <w:tab w:val="num" w:pos="3600"/>
        </w:tabs>
        <w:ind w:left="3600" w:hanging="360"/>
      </w:pPr>
    </w:lvl>
    <w:lvl w:ilvl="5" w:tplc="2F926B4C" w:tentative="1">
      <w:start w:val="1"/>
      <w:numFmt w:val="lowerRoman"/>
      <w:lvlText w:val="%6."/>
      <w:lvlJc w:val="right"/>
      <w:pPr>
        <w:tabs>
          <w:tab w:val="num" w:pos="4320"/>
        </w:tabs>
        <w:ind w:left="4320" w:hanging="180"/>
      </w:pPr>
    </w:lvl>
    <w:lvl w:ilvl="6" w:tplc="A84E4DA8" w:tentative="1">
      <w:start w:val="1"/>
      <w:numFmt w:val="decimal"/>
      <w:lvlText w:val="%7."/>
      <w:lvlJc w:val="left"/>
      <w:pPr>
        <w:tabs>
          <w:tab w:val="num" w:pos="5040"/>
        </w:tabs>
        <w:ind w:left="5040" w:hanging="360"/>
      </w:pPr>
    </w:lvl>
    <w:lvl w:ilvl="7" w:tplc="9BFC9504" w:tentative="1">
      <w:start w:val="1"/>
      <w:numFmt w:val="lowerLetter"/>
      <w:lvlText w:val="%8."/>
      <w:lvlJc w:val="left"/>
      <w:pPr>
        <w:tabs>
          <w:tab w:val="num" w:pos="5760"/>
        </w:tabs>
        <w:ind w:left="5760" w:hanging="360"/>
      </w:pPr>
    </w:lvl>
    <w:lvl w:ilvl="8" w:tplc="4D647206" w:tentative="1">
      <w:start w:val="1"/>
      <w:numFmt w:val="lowerRoman"/>
      <w:lvlText w:val="%9."/>
      <w:lvlJc w:val="right"/>
      <w:pPr>
        <w:tabs>
          <w:tab w:val="num" w:pos="6480"/>
        </w:tabs>
        <w:ind w:left="6480" w:hanging="180"/>
      </w:pPr>
    </w:lvl>
  </w:abstractNum>
  <w:abstractNum w:abstractNumId="41" w15:restartNumberingAfterBreak="0">
    <w:nsid w:val="2AB81AE6"/>
    <w:multiLevelType w:val="multilevel"/>
    <w:tmpl w:val="BE24EA3A"/>
    <w:lvl w:ilvl="0">
      <w:start w:val="8"/>
      <w:numFmt w:val="decimal"/>
      <w:lvlText w:val="CF %1"/>
      <w:lvlJc w:val="left"/>
      <w:pPr>
        <w:ind w:left="1832" w:hanging="1457"/>
      </w:pPr>
      <w:rPr>
        <w:rFonts w:ascii="Arial" w:hAnsi="Arial" w:hint="default"/>
        <w:b/>
        <w:color w:val="D4EDF9" w:themeColor="accent1" w:themeTint="33"/>
        <w:sz w:val="22"/>
      </w:rPr>
    </w:lvl>
    <w:lvl w:ilvl="1">
      <w:start w:val="5"/>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42" w15:restartNumberingAfterBreak="0">
    <w:nsid w:val="2AFA7FFE"/>
    <w:multiLevelType w:val="multilevel"/>
    <w:tmpl w:val="265AB842"/>
    <w:lvl w:ilvl="0">
      <w:start w:val="8"/>
      <w:numFmt w:val="decimal"/>
      <w:lvlText w:val="CF %1"/>
      <w:lvlJc w:val="left"/>
      <w:pPr>
        <w:ind w:left="1832" w:hanging="1457"/>
      </w:pPr>
      <w:rPr>
        <w:rFonts w:ascii="Arial" w:hAnsi="Arial" w:hint="default"/>
        <w:b/>
        <w:color w:val="D4EDF9" w:themeColor="accent1" w:themeTint="33"/>
        <w:sz w:val="22"/>
      </w:rPr>
    </w:lvl>
    <w:lvl w:ilvl="1">
      <w:start w:val="6"/>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43" w15:restartNumberingAfterBreak="0">
    <w:nsid w:val="2D623EB7"/>
    <w:multiLevelType w:val="multilevel"/>
    <w:tmpl w:val="3266FEBE"/>
    <w:lvl w:ilvl="0">
      <w:start w:val="12"/>
      <w:numFmt w:val="decimal"/>
      <w:lvlText w:val="CF %1"/>
      <w:lvlJc w:val="left"/>
      <w:pPr>
        <w:ind w:left="1832" w:hanging="1457"/>
      </w:pPr>
      <w:rPr>
        <w:rFonts w:ascii="Arial" w:hAnsi="Arial" w:hint="default"/>
        <w:b/>
        <w:color w:val="D4EDF9" w:themeColor="accent1" w:themeTint="33"/>
        <w:sz w:val="4"/>
        <w:szCs w:val="4"/>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44" w15:restartNumberingAfterBreak="0">
    <w:nsid w:val="2D9562DD"/>
    <w:multiLevelType w:val="multilevel"/>
    <w:tmpl w:val="1D54664E"/>
    <w:lvl w:ilvl="0">
      <w:start w:val="16"/>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rPr>
    </w:lvl>
    <w:lvl w:ilvl="2">
      <w:start w:val="2"/>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45" w15:restartNumberingAfterBreak="0">
    <w:nsid w:val="300979ED"/>
    <w:multiLevelType w:val="multilevel"/>
    <w:tmpl w:val="7ED64F26"/>
    <w:lvl w:ilvl="0">
      <w:start w:val="10"/>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o"/>
      <w:lvlJc w:val="left"/>
      <w:pPr>
        <w:tabs>
          <w:tab w:val="num" w:pos="2381"/>
        </w:tabs>
        <w:ind w:left="2381" w:hanging="283"/>
      </w:pPr>
      <w:rPr>
        <w:rFonts w:ascii="Courier New" w:hAnsi="Courier New" w:cs="Courier New"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46" w15:restartNumberingAfterBreak="0">
    <w:nsid w:val="30783B06"/>
    <w:multiLevelType w:val="multilevel"/>
    <w:tmpl w:val="5BEE4BA4"/>
    <w:lvl w:ilvl="0">
      <w:start w:val="1"/>
      <w:numFmt w:val="decimal"/>
      <w:lvlText w:val="ICP %1"/>
      <w:lvlJc w:val="left"/>
      <w:pPr>
        <w:tabs>
          <w:tab w:val="num" w:pos="360"/>
        </w:tabs>
        <w:ind w:left="360" w:hanging="360"/>
      </w:pPr>
      <w:rPr>
        <w:rFonts w:hint="default"/>
      </w:rPr>
    </w:lvl>
    <w:lvl w:ilvl="1">
      <w:start w:val="1"/>
      <w:numFmt w:val="decimal"/>
      <w:pStyle w:val="StandardNumbered"/>
      <w:lvlText w:val="%1.%2"/>
      <w:lvlJc w:val="left"/>
      <w:pPr>
        <w:tabs>
          <w:tab w:val="num" w:pos="567"/>
        </w:tabs>
        <w:ind w:left="567" w:hanging="567"/>
      </w:pPr>
      <w:rPr>
        <w:rFonts w:hint="default"/>
      </w:rPr>
    </w:lvl>
    <w:lvl w:ilvl="2">
      <w:start w:val="1"/>
      <w:numFmt w:val="decimal"/>
      <w:pStyle w:val="GuidanceNumbered"/>
      <w:lvlText w:val="%1.%2.%3"/>
      <w:lvlJc w:val="left"/>
      <w:pPr>
        <w:tabs>
          <w:tab w:val="num" w:pos="964"/>
        </w:tabs>
        <w:ind w:left="964" w:hanging="79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0C41255"/>
    <w:multiLevelType w:val="hybridMultilevel"/>
    <w:tmpl w:val="D0AC084C"/>
    <w:lvl w:ilvl="0" w:tplc="8F543722">
      <w:start w:val="1"/>
      <w:numFmt w:val="upperLetter"/>
      <w:pStyle w:val="Introheading"/>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6E40D94"/>
    <w:multiLevelType w:val="multilevel"/>
    <w:tmpl w:val="59545136"/>
    <w:lvl w:ilvl="0">
      <w:start w:val="13"/>
      <w:numFmt w:val="decimal"/>
      <w:pStyle w:val="Titre1"/>
      <w:lvlText w:val="ICP %1"/>
      <w:lvlJc w:val="left"/>
      <w:pPr>
        <w:ind w:left="644" w:hanging="360"/>
      </w:pPr>
      <w:rPr>
        <w:rFonts w:hint="default"/>
        <w:b/>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3"/>
      <w:lvlText w:val="%1.%2"/>
      <w:lvlJc w:val="left"/>
      <w:pPr>
        <w:tabs>
          <w:tab w:val="num" w:pos="1247"/>
        </w:tabs>
        <w:ind w:left="1247" w:hanging="1247"/>
      </w:pPr>
      <w:rPr>
        <w:rFonts w:hint="default"/>
        <w:strike w:val="0"/>
      </w:rPr>
    </w:lvl>
    <w:lvl w:ilvl="2">
      <w:start w:val="1"/>
      <w:numFmt w:val="decimal"/>
      <w:pStyle w:val="Titre5"/>
      <w:lvlText w:val="%1.%2.%3"/>
      <w:lvlJc w:val="left"/>
      <w:pPr>
        <w:tabs>
          <w:tab w:val="num" w:pos="2098"/>
        </w:tabs>
        <w:ind w:left="2098" w:hanging="851"/>
      </w:pPr>
      <w:rPr>
        <w:rFonts w:ascii="Arial" w:hAnsi="Arial"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rPr>
    </w:lvl>
    <w:lvl w:ilvl="3">
      <w:start w:val="1"/>
      <w:numFmt w:val="decimal"/>
      <w:lvlText w:val="%1.%2.%3.%4"/>
      <w:lvlJc w:val="left"/>
      <w:pPr>
        <w:tabs>
          <w:tab w:val="num" w:pos="630"/>
        </w:tabs>
        <w:ind w:left="629" w:hanging="357"/>
      </w:pPr>
      <w:rPr>
        <w:rFonts w:hint="default"/>
      </w:rPr>
    </w:lvl>
    <w:lvl w:ilvl="4">
      <w:start w:val="1"/>
      <w:numFmt w:val="decimal"/>
      <w:lvlText w:val="%1.%2.%3.%4.%5"/>
      <w:lvlJc w:val="left"/>
      <w:pPr>
        <w:tabs>
          <w:tab w:val="num" w:pos="630"/>
        </w:tabs>
        <w:ind w:left="629" w:hanging="357"/>
      </w:pPr>
      <w:rPr>
        <w:rFonts w:hint="default"/>
      </w:rPr>
    </w:lvl>
    <w:lvl w:ilvl="5">
      <w:start w:val="1"/>
      <w:numFmt w:val="decimal"/>
      <w:lvlText w:val="%1.%2.%3.%4.%5.%6"/>
      <w:lvlJc w:val="left"/>
      <w:pPr>
        <w:tabs>
          <w:tab w:val="num" w:pos="630"/>
        </w:tabs>
        <w:ind w:left="629" w:hanging="357"/>
      </w:pPr>
      <w:rPr>
        <w:rFonts w:hint="default"/>
      </w:rPr>
    </w:lvl>
    <w:lvl w:ilvl="6">
      <w:start w:val="1"/>
      <w:numFmt w:val="decimal"/>
      <w:lvlText w:val="%1.%2.%3.%4.%5.%6.%7"/>
      <w:lvlJc w:val="left"/>
      <w:pPr>
        <w:tabs>
          <w:tab w:val="num" w:pos="630"/>
        </w:tabs>
        <w:ind w:left="629" w:hanging="357"/>
      </w:pPr>
      <w:rPr>
        <w:rFonts w:hint="default"/>
      </w:rPr>
    </w:lvl>
    <w:lvl w:ilvl="7">
      <w:start w:val="1"/>
      <w:numFmt w:val="decimal"/>
      <w:lvlText w:val="%1.%2.%3.%4.%5.%6.%7.%8"/>
      <w:lvlJc w:val="left"/>
      <w:pPr>
        <w:tabs>
          <w:tab w:val="num" w:pos="630"/>
        </w:tabs>
        <w:ind w:left="629" w:hanging="357"/>
      </w:pPr>
      <w:rPr>
        <w:rFonts w:hint="default"/>
      </w:rPr>
    </w:lvl>
    <w:lvl w:ilvl="8">
      <w:start w:val="1"/>
      <w:numFmt w:val="decimal"/>
      <w:lvlText w:val="%1.%2.%3.%4.%5.%6.%7.%8.%9"/>
      <w:lvlJc w:val="left"/>
      <w:pPr>
        <w:tabs>
          <w:tab w:val="num" w:pos="630"/>
        </w:tabs>
        <w:ind w:left="629" w:hanging="357"/>
      </w:pPr>
      <w:rPr>
        <w:rFonts w:hint="default"/>
      </w:rPr>
    </w:lvl>
  </w:abstractNum>
  <w:abstractNum w:abstractNumId="49" w15:restartNumberingAfterBreak="0">
    <w:nsid w:val="38D04D62"/>
    <w:multiLevelType w:val="multilevel"/>
    <w:tmpl w:val="AD342AB2"/>
    <w:lvl w:ilvl="0">
      <w:start w:val="16"/>
      <w:numFmt w:val="decimal"/>
      <w:lvlText w:val="CF %1"/>
      <w:lvlJc w:val="left"/>
      <w:pPr>
        <w:ind w:left="1832" w:hanging="1457"/>
      </w:pPr>
      <w:rPr>
        <w:rFonts w:ascii="Arial" w:hAnsi="Arial" w:hint="default"/>
        <w:b/>
        <w:color w:val="D4EDF9" w:themeColor="accent1" w:themeTint="33"/>
        <w:sz w:val="4"/>
        <w:szCs w:val="4"/>
      </w:rPr>
    </w:lvl>
    <w:lvl w:ilvl="1">
      <w:start w:val="9"/>
      <w:numFmt w:val="decimal"/>
      <w:lvlText w:val="CF %1.%2"/>
      <w:lvlJc w:val="left"/>
      <w:pPr>
        <w:ind w:left="1814" w:hanging="1457"/>
      </w:pPr>
      <w:rPr>
        <w:rFonts w:hint="default"/>
        <w:b/>
        <w:color w:val="D4EDF9" w:themeColor="accent1" w:themeTint="33"/>
      </w:rPr>
    </w:lvl>
    <w:lvl w:ilvl="2">
      <w:start w:val="1"/>
      <w:numFmt w:val="lowerLetter"/>
      <w:lvlText w:val="CF 16.9.%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color w:val="000000" w:themeColor="text1"/>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50" w15:restartNumberingAfterBreak="0">
    <w:nsid w:val="39D02073"/>
    <w:multiLevelType w:val="hybridMultilevel"/>
    <w:tmpl w:val="B02E73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3A174741"/>
    <w:multiLevelType w:val="multilevel"/>
    <w:tmpl w:val="13146CE4"/>
    <w:styleLink w:val="IAISbulletlist"/>
    <w:lvl w:ilvl="0">
      <w:start w:val="1"/>
      <w:numFmt w:val="lowerLetter"/>
      <w:lvlText w:val="%1."/>
      <w:lvlJc w:val="right"/>
      <w:pPr>
        <w:ind w:left="720" w:hanging="363"/>
      </w:pPr>
      <w:rPr>
        <w:rFonts w:ascii="Arial" w:hAnsi="Arial" w:hint="default"/>
        <w:sz w:val="22"/>
      </w:rPr>
    </w:lvl>
    <w:lvl w:ilvl="1">
      <w:start w:val="1"/>
      <w:numFmt w:val="lowerRoman"/>
      <w:lvlText w:val="%2."/>
      <w:lvlJc w:val="left"/>
      <w:pPr>
        <w:ind w:left="1440" w:hanging="363"/>
      </w:pPr>
      <w:rPr>
        <w:rFonts w:hint="default"/>
      </w:rPr>
    </w:lvl>
    <w:lvl w:ilvl="2">
      <w:start w:val="1"/>
      <w:numFmt w:val="bullet"/>
      <w:lvlText w:val=""/>
      <w:lvlJc w:val="left"/>
      <w:pPr>
        <w:ind w:left="2160" w:hanging="363"/>
      </w:pPr>
      <w:rPr>
        <w:rFonts w:ascii="Symbol" w:hAnsi="Symbol" w:hint="default"/>
        <w:color w:val="auto"/>
      </w:rPr>
    </w:lvl>
    <w:lvl w:ilvl="3">
      <w:start w:val="1"/>
      <w:numFmt w:val="bullet"/>
      <w:lvlText w:val="o"/>
      <w:lvlJc w:val="left"/>
      <w:pPr>
        <w:ind w:left="2880" w:hanging="363"/>
      </w:pPr>
      <w:rPr>
        <w:rFonts w:ascii="Courier New" w:hAnsi="Courier New" w:hint="default"/>
      </w:rPr>
    </w:lvl>
    <w:lvl w:ilvl="4">
      <w:start w:val="1"/>
      <w:numFmt w:val="bullet"/>
      <w:lvlText w:val=""/>
      <w:lvlJc w:val="left"/>
      <w:pPr>
        <w:ind w:left="3600" w:hanging="363"/>
      </w:pPr>
      <w:rPr>
        <w:rFonts w:ascii="Wingdings" w:hAnsi="Wingdings" w:hint="default"/>
      </w:rPr>
    </w:lvl>
    <w:lvl w:ilvl="5">
      <w:start w:val="1"/>
      <w:numFmt w:val="bullet"/>
      <w:lvlText w:val=""/>
      <w:lvlJc w:val="left"/>
      <w:pPr>
        <w:ind w:left="4320" w:hanging="363"/>
      </w:pPr>
      <w:rPr>
        <w:rFonts w:ascii="Symbol" w:hAnsi="Symbol" w:hint="default"/>
        <w:color w:val="auto"/>
      </w:rPr>
    </w:lvl>
    <w:lvl w:ilvl="6">
      <w:start w:val="1"/>
      <w:numFmt w:val="bullet"/>
      <w:lvlText w:val=""/>
      <w:lvlJc w:val="left"/>
      <w:pPr>
        <w:ind w:left="5040" w:hanging="363"/>
      </w:pPr>
      <w:rPr>
        <w:rFonts w:ascii="Symbol" w:hAnsi="Symbol" w:hint="default"/>
        <w:color w:val="auto"/>
      </w:rPr>
    </w:lvl>
    <w:lvl w:ilvl="7">
      <w:start w:val="1"/>
      <w:numFmt w:val="bullet"/>
      <w:lvlText w:val=""/>
      <w:lvlJc w:val="left"/>
      <w:pPr>
        <w:ind w:left="5760" w:hanging="363"/>
      </w:pPr>
      <w:rPr>
        <w:rFonts w:ascii="Symbol" w:hAnsi="Symbol" w:hint="default"/>
        <w:color w:val="auto"/>
      </w:rPr>
    </w:lvl>
    <w:lvl w:ilvl="8">
      <w:start w:val="1"/>
      <w:numFmt w:val="bullet"/>
      <w:lvlText w:val=""/>
      <w:lvlJc w:val="left"/>
      <w:pPr>
        <w:ind w:left="6480" w:hanging="363"/>
      </w:pPr>
      <w:rPr>
        <w:rFonts w:ascii="Symbol" w:hAnsi="Symbol" w:hint="default"/>
        <w:color w:val="auto"/>
      </w:rPr>
    </w:lvl>
  </w:abstractNum>
  <w:abstractNum w:abstractNumId="52" w15:restartNumberingAfterBreak="0">
    <w:nsid w:val="3B9156B9"/>
    <w:multiLevelType w:val="hybridMultilevel"/>
    <w:tmpl w:val="68D2B30E"/>
    <w:lvl w:ilvl="0" w:tplc="9E747198">
      <w:start w:val="1"/>
      <w:numFmt w:val="decimal"/>
      <w:lvlText w:val="13.0.%1"/>
      <w:lvlJc w:val="left"/>
      <w:pPr>
        <w:ind w:left="136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3BA6039E"/>
    <w:multiLevelType w:val="multilevel"/>
    <w:tmpl w:val="2C66CDFC"/>
    <w:lvl w:ilvl="0">
      <w:start w:val="12"/>
      <w:numFmt w:val="decimal"/>
      <w:lvlText w:val="CF %1"/>
      <w:lvlJc w:val="left"/>
      <w:pPr>
        <w:ind w:left="1832" w:hanging="1457"/>
      </w:pPr>
      <w:rPr>
        <w:rFonts w:ascii="Arial" w:hAnsi="Arial" w:hint="default"/>
        <w:b/>
        <w:color w:val="D4EDF9" w:themeColor="accent1" w:themeTint="33"/>
        <w:sz w:val="4"/>
        <w:szCs w:val="4"/>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54" w15:restartNumberingAfterBreak="0">
    <w:nsid w:val="3DCC084A"/>
    <w:multiLevelType w:val="hybridMultilevel"/>
    <w:tmpl w:val="DCB4A3FA"/>
    <w:lvl w:ilvl="0" w:tplc="20968904">
      <w:start w:val="1"/>
      <w:numFmt w:val="bullet"/>
      <w:pStyle w:val="Paragraphedeliste"/>
      <w:lvlText w:val=""/>
      <w:lvlJc w:val="left"/>
      <w:pPr>
        <w:ind w:left="720" w:hanging="360"/>
      </w:pPr>
      <w:rPr>
        <w:rFonts w:ascii="Symbol" w:hAnsi="Symbol" w:hint="default"/>
      </w:rPr>
    </w:lvl>
    <w:lvl w:ilvl="1" w:tplc="0DCEFDFA">
      <w:start w:val="1"/>
      <w:numFmt w:val="bullet"/>
      <w:pStyle w:val="List2nd"/>
      <w:lvlText w:val="o"/>
      <w:lvlJc w:val="left"/>
      <w:pPr>
        <w:ind w:left="1440" w:hanging="360"/>
      </w:pPr>
      <w:rPr>
        <w:rFonts w:ascii="Courier New" w:hAnsi="Courier New" w:cs="Courier New" w:hint="default"/>
      </w:rPr>
    </w:lvl>
    <w:lvl w:ilvl="2" w:tplc="1B4C8012">
      <w:start w:val="1"/>
      <w:numFmt w:val="bullet"/>
      <w:pStyle w:val="List3rd"/>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EBD1BD1"/>
    <w:multiLevelType w:val="hybridMultilevel"/>
    <w:tmpl w:val="CF30EF6C"/>
    <w:styleLink w:val="ImportedStyle6"/>
    <w:lvl w:ilvl="0" w:tplc="E51ADA2A">
      <w:start w:val="1"/>
      <w:numFmt w:val="decimal"/>
      <w:lvlText w:val="CF 8.%1.a"/>
      <w:lvlJc w:val="left"/>
      <w:pPr>
        <w:ind w:left="720" w:hanging="360"/>
      </w:pPr>
      <w:rPr>
        <w:rFonts w:hint="default"/>
      </w:rPr>
    </w:lvl>
    <w:lvl w:ilvl="1" w:tplc="08090019">
      <w:start w:val="1"/>
      <w:numFmt w:val="lowerLetter"/>
      <w:lvlText w:val="%2."/>
      <w:lvlJc w:val="left"/>
      <w:pPr>
        <w:ind w:left="1440" w:hanging="360"/>
      </w:pPr>
    </w:lvl>
    <w:lvl w:ilvl="2" w:tplc="4128274C">
      <w:start w:val="1"/>
      <w:numFmt w:val="decimal"/>
      <w:lvlText w:val="CF 8.1.a.%3"/>
      <w:lvlJc w:val="left"/>
      <w:pPr>
        <w:ind w:left="2160" w:hanging="180"/>
      </w:pPr>
      <w:rPr>
        <w:rFonts w:hint="default"/>
      </w:rPr>
    </w:lvl>
    <w:lvl w:ilvl="3" w:tplc="08090001">
      <w:start w:val="1"/>
      <w:numFmt w:val="bullet"/>
      <w:lvlText w:val=""/>
      <w:lvlJc w:val="left"/>
      <w:pPr>
        <w:ind w:left="2880" w:hanging="360"/>
      </w:pPr>
      <w:rPr>
        <w:rFonts w:ascii="Symbol" w:hAnsi="Symbol" w:hint="default"/>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2962A6E"/>
    <w:multiLevelType w:val="multilevel"/>
    <w:tmpl w:val="9570555E"/>
    <w:styleLink w:val="CF52"/>
    <w:lvl w:ilvl="0">
      <w:start w:val="1"/>
      <w:numFmt w:val="lowerLetter"/>
      <w:lvlText w:val="CF5.2.%1"/>
      <w:lvlJc w:val="left"/>
      <w:pPr>
        <w:ind w:left="1814" w:hanging="1457"/>
      </w:pPr>
      <w:rPr>
        <w:rFonts w:ascii="Arial" w:hAnsi="Arial" w:hint="default"/>
        <w:b/>
        <w:sz w:val="22"/>
      </w:rPr>
    </w:lvl>
    <w:lvl w:ilvl="1">
      <w:start w:val="1"/>
      <w:numFmt w:val="decimal"/>
      <w:lvlText w:val="CF5.2.%1.%2"/>
      <w:lvlJc w:val="left"/>
      <w:pPr>
        <w:ind w:left="1814" w:hanging="1457"/>
      </w:pPr>
      <w:rPr>
        <w:rFonts w:hint="default"/>
      </w:rPr>
    </w:lvl>
    <w:lvl w:ilvl="2">
      <w:start w:val="1"/>
      <w:numFmt w:val="bullet"/>
      <w:lvlText w:val=""/>
      <w:lvlJc w:val="left"/>
      <w:pPr>
        <w:ind w:left="2381" w:hanging="34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2DF38D7"/>
    <w:multiLevelType w:val="multilevel"/>
    <w:tmpl w:val="DCDED404"/>
    <w:styleLink w:val="ComFrame52"/>
    <w:lvl w:ilvl="0">
      <w:start w:val="1"/>
      <w:numFmt w:val="lowerLetter"/>
      <w:lvlText w:val="CF5.2.%1"/>
      <w:lvlJc w:val="left"/>
      <w:pPr>
        <w:ind w:left="720" w:hanging="363"/>
      </w:pPr>
      <w:rPr>
        <w:rFonts w:hint="default"/>
      </w:rPr>
    </w:lvl>
    <w:lvl w:ilvl="1">
      <w:start w:val="1"/>
      <w:numFmt w:val="decimal"/>
      <w:lvlText w:val="CF5.2.%1.%2"/>
      <w:lvlJc w:val="left"/>
      <w:pPr>
        <w:ind w:left="720" w:hanging="363"/>
      </w:pPr>
      <w:rPr>
        <w:rFonts w:hint="default"/>
      </w:rPr>
    </w:lvl>
    <w:lvl w:ilvl="2">
      <w:start w:val="1"/>
      <w:numFmt w:val="lowerRoman"/>
      <w:lvlText w:val="%3)"/>
      <w:lvlJc w:val="left"/>
      <w:pPr>
        <w:ind w:left="720" w:hanging="363"/>
      </w:pPr>
      <w:rPr>
        <w:rFonts w:hint="default"/>
      </w:rPr>
    </w:lvl>
    <w:lvl w:ilvl="3">
      <w:start w:val="1"/>
      <w:numFmt w:val="decimal"/>
      <w:lvlText w:val="(%4)"/>
      <w:lvlJc w:val="left"/>
      <w:pPr>
        <w:ind w:left="720" w:hanging="363"/>
      </w:pPr>
      <w:rPr>
        <w:rFonts w:hint="default"/>
      </w:rPr>
    </w:lvl>
    <w:lvl w:ilvl="4">
      <w:start w:val="1"/>
      <w:numFmt w:val="lowerLetter"/>
      <w:lvlText w:val="(%5)"/>
      <w:lvlJc w:val="left"/>
      <w:pPr>
        <w:ind w:left="720" w:hanging="363"/>
      </w:pPr>
      <w:rPr>
        <w:rFonts w:hint="default"/>
      </w:rPr>
    </w:lvl>
    <w:lvl w:ilvl="5">
      <w:start w:val="1"/>
      <w:numFmt w:val="lowerRoman"/>
      <w:lvlText w:val="(%6)"/>
      <w:lvlJc w:val="left"/>
      <w:pPr>
        <w:ind w:left="720" w:hanging="363"/>
      </w:pPr>
      <w:rPr>
        <w:rFonts w:hint="default"/>
      </w:rPr>
    </w:lvl>
    <w:lvl w:ilvl="6">
      <w:start w:val="1"/>
      <w:numFmt w:val="decimal"/>
      <w:lvlText w:val="%7."/>
      <w:lvlJc w:val="left"/>
      <w:pPr>
        <w:ind w:left="720" w:hanging="363"/>
      </w:pPr>
      <w:rPr>
        <w:rFonts w:hint="default"/>
      </w:rPr>
    </w:lvl>
    <w:lvl w:ilvl="7">
      <w:start w:val="1"/>
      <w:numFmt w:val="lowerLetter"/>
      <w:lvlText w:val="%8."/>
      <w:lvlJc w:val="left"/>
      <w:pPr>
        <w:ind w:left="720" w:hanging="363"/>
      </w:pPr>
      <w:rPr>
        <w:rFonts w:hint="default"/>
      </w:rPr>
    </w:lvl>
    <w:lvl w:ilvl="8">
      <w:start w:val="1"/>
      <w:numFmt w:val="lowerRoman"/>
      <w:lvlText w:val="%9."/>
      <w:lvlJc w:val="left"/>
      <w:pPr>
        <w:ind w:left="720" w:hanging="363"/>
      </w:pPr>
      <w:rPr>
        <w:rFonts w:hint="default"/>
      </w:rPr>
    </w:lvl>
  </w:abstractNum>
  <w:abstractNum w:abstractNumId="58" w15:restartNumberingAfterBreak="0">
    <w:nsid w:val="43140B40"/>
    <w:multiLevelType w:val="hybridMultilevel"/>
    <w:tmpl w:val="1A72E506"/>
    <w:lvl w:ilvl="0" w:tplc="E780DBFA">
      <w:start w:val="1"/>
      <w:numFmt w:val="bullet"/>
      <w:pStyle w:val="TemStandardWithBullets"/>
      <w:lvlText w:val=""/>
      <w:lvlJc w:val="left"/>
      <w:pPr>
        <w:tabs>
          <w:tab w:val="num" w:pos="1494"/>
        </w:tabs>
        <w:ind w:left="1494" w:hanging="360"/>
      </w:pPr>
      <w:rPr>
        <w:rFonts w:ascii="Symbol" w:hAnsi="Symbol" w:hint="default"/>
      </w:rPr>
    </w:lvl>
    <w:lvl w:ilvl="1" w:tplc="94ECC550">
      <w:start w:val="1"/>
      <w:numFmt w:val="bullet"/>
      <w:lvlText w:val=""/>
      <w:lvlJc w:val="left"/>
      <w:pPr>
        <w:tabs>
          <w:tab w:val="num" w:pos="1865"/>
        </w:tabs>
        <w:ind w:left="1865" w:hanging="360"/>
      </w:pPr>
      <w:rPr>
        <w:rFonts w:ascii="Symbol" w:hAnsi="Symbol" w:hint="default"/>
        <w:color w:val="auto"/>
        <w:sz w:val="16"/>
      </w:rPr>
    </w:lvl>
    <w:lvl w:ilvl="2" w:tplc="3FCE4184">
      <w:start w:val="1"/>
      <w:numFmt w:val="bullet"/>
      <w:lvlText w:val=""/>
      <w:lvlJc w:val="left"/>
      <w:pPr>
        <w:tabs>
          <w:tab w:val="num" w:pos="2585"/>
        </w:tabs>
        <w:ind w:left="2585" w:hanging="360"/>
      </w:pPr>
      <w:rPr>
        <w:rFonts w:ascii="Wingdings" w:hAnsi="Wingdings" w:hint="default"/>
      </w:rPr>
    </w:lvl>
    <w:lvl w:ilvl="3" w:tplc="BFEEBF06" w:tentative="1">
      <w:start w:val="1"/>
      <w:numFmt w:val="bullet"/>
      <w:lvlText w:val=""/>
      <w:lvlJc w:val="left"/>
      <w:pPr>
        <w:tabs>
          <w:tab w:val="num" w:pos="3305"/>
        </w:tabs>
        <w:ind w:left="3305" w:hanging="360"/>
      </w:pPr>
      <w:rPr>
        <w:rFonts w:ascii="Symbol" w:hAnsi="Symbol" w:hint="default"/>
      </w:rPr>
    </w:lvl>
    <w:lvl w:ilvl="4" w:tplc="CCF67938" w:tentative="1">
      <w:start w:val="1"/>
      <w:numFmt w:val="bullet"/>
      <w:lvlText w:val="o"/>
      <w:lvlJc w:val="left"/>
      <w:pPr>
        <w:tabs>
          <w:tab w:val="num" w:pos="4025"/>
        </w:tabs>
        <w:ind w:left="4025" w:hanging="360"/>
      </w:pPr>
      <w:rPr>
        <w:rFonts w:ascii="Courier New" w:hAnsi="Courier New" w:cs="Courier New" w:hint="default"/>
      </w:rPr>
    </w:lvl>
    <w:lvl w:ilvl="5" w:tplc="DCB81334" w:tentative="1">
      <w:start w:val="1"/>
      <w:numFmt w:val="bullet"/>
      <w:lvlText w:val=""/>
      <w:lvlJc w:val="left"/>
      <w:pPr>
        <w:tabs>
          <w:tab w:val="num" w:pos="4745"/>
        </w:tabs>
        <w:ind w:left="4745" w:hanging="360"/>
      </w:pPr>
      <w:rPr>
        <w:rFonts w:ascii="Wingdings" w:hAnsi="Wingdings" w:hint="default"/>
      </w:rPr>
    </w:lvl>
    <w:lvl w:ilvl="6" w:tplc="385EFE1E" w:tentative="1">
      <w:start w:val="1"/>
      <w:numFmt w:val="bullet"/>
      <w:lvlText w:val=""/>
      <w:lvlJc w:val="left"/>
      <w:pPr>
        <w:tabs>
          <w:tab w:val="num" w:pos="5465"/>
        </w:tabs>
        <w:ind w:left="5465" w:hanging="360"/>
      </w:pPr>
      <w:rPr>
        <w:rFonts w:ascii="Symbol" w:hAnsi="Symbol" w:hint="default"/>
      </w:rPr>
    </w:lvl>
    <w:lvl w:ilvl="7" w:tplc="72025B08" w:tentative="1">
      <w:start w:val="1"/>
      <w:numFmt w:val="bullet"/>
      <w:lvlText w:val="o"/>
      <w:lvlJc w:val="left"/>
      <w:pPr>
        <w:tabs>
          <w:tab w:val="num" w:pos="6185"/>
        </w:tabs>
        <w:ind w:left="6185" w:hanging="360"/>
      </w:pPr>
      <w:rPr>
        <w:rFonts w:ascii="Courier New" w:hAnsi="Courier New" w:cs="Courier New" w:hint="default"/>
      </w:rPr>
    </w:lvl>
    <w:lvl w:ilvl="8" w:tplc="B52C0998" w:tentative="1">
      <w:start w:val="1"/>
      <w:numFmt w:val="bullet"/>
      <w:lvlText w:val=""/>
      <w:lvlJc w:val="left"/>
      <w:pPr>
        <w:tabs>
          <w:tab w:val="num" w:pos="6905"/>
        </w:tabs>
        <w:ind w:left="6905" w:hanging="360"/>
      </w:pPr>
      <w:rPr>
        <w:rFonts w:ascii="Wingdings" w:hAnsi="Wingdings" w:hint="default"/>
      </w:rPr>
    </w:lvl>
  </w:abstractNum>
  <w:abstractNum w:abstractNumId="59" w15:restartNumberingAfterBreak="0">
    <w:nsid w:val="49C37638"/>
    <w:multiLevelType w:val="multilevel"/>
    <w:tmpl w:val="4C3C2F28"/>
    <w:lvl w:ilvl="0">
      <w:start w:val="9"/>
      <w:numFmt w:val="decimal"/>
      <w:lvlText w:val="CF %1"/>
      <w:lvlJc w:val="left"/>
      <w:pPr>
        <w:ind w:left="1832" w:hanging="1457"/>
      </w:pPr>
      <w:rPr>
        <w:rFonts w:ascii="Arial" w:hAnsi="Arial" w:hint="default"/>
        <w:b/>
        <w:color w:val="D4EDF9" w:themeColor="accent1" w:themeTint="33"/>
        <w:sz w:val="22"/>
      </w:rPr>
    </w:lvl>
    <w:lvl w:ilvl="1">
      <w:start w:val="4"/>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60" w15:restartNumberingAfterBreak="0">
    <w:nsid w:val="4C1A4D8E"/>
    <w:multiLevelType w:val="multilevel"/>
    <w:tmpl w:val="A2D0B2A6"/>
    <w:lvl w:ilvl="0">
      <w:start w:val="23"/>
      <w:numFmt w:val="decimal"/>
      <w:lvlText w:val="CF %1"/>
      <w:lvlJc w:val="left"/>
      <w:pPr>
        <w:ind w:left="1832" w:hanging="1457"/>
      </w:pPr>
      <w:rPr>
        <w:rFonts w:ascii="Arial" w:hAnsi="Arial" w:hint="default"/>
        <w:b/>
        <w:color w:val="D4EDF9" w:themeColor="accent1" w:themeTint="33"/>
        <w:sz w:val="22"/>
      </w:rPr>
    </w:lvl>
    <w:lvl w:ilvl="1">
      <w:start w:va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b w:val="0"/>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61" w15:restartNumberingAfterBreak="0">
    <w:nsid w:val="52705271"/>
    <w:multiLevelType w:val="multilevel"/>
    <w:tmpl w:val="4DF8A6B4"/>
    <w:lvl w:ilvl="0">
      <w:start w:val="16"/>
      <w:numFmt w:val="decimal"/>
      <w:lvlText w:val="CF %1"/>
      <w:lvlJc w:val="left"/>
      <w:pPr>
        <w:ind w:left="1832" w:hanging="1457"/>
      </w:pPr>
      <w:rPr>
        <w:rFonts w:ascii="Arial" w:hAnsi="Arial" w:hint="default"/>
        <w:b/>
        <w:color w:val="D4EDF9" w:themeColor="accent1" w:themeTint="33"/>
        <w:sz w:val="22"/>
      </w:rPr>
    </w:lvl>
    <w:lvl w:ilvl="1">
      <w:start w:val="13"/>
      <w:numFmt w:val="decimal"/>
      <w:lvlText w:val="CF %1.%2"/>
      <w:lvlJc w:val="left"/>
      <w:pPr>
        <w:ind w:left="1814" w:hanging="1457"/>
      </w:pPr>
      <w:rPr>
        <w:rFonts w:hint="default"/>
        <w:b/>
        <w:color w:val="D4EDF9" w:themeColor="accent1" w:themeTint="33"/>
      </w:rPr>
    </w:lvl>
    <w:lvl w:ilvl="2">
      <w:start w:val="1"/>
      <w:numFmt w:val="lowerLetter"/>
      <w:lvlText w:val="CF %1.15.%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15.%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62" w15:restartNumberingAfterBreak="0">
    <w:nsid w:val="53F242CA"/>
    <w:multiLevelType w:val="multilevel"/>
    <w:tmpl w:val="0584F364"/>
    <w:lvl w:ilvl="0">
      <w:start w:val="16"/>
      <w:numFmt w:val="decimal"/>
      <w:lvlText w:val="CF %1"/>
      <w:lvlJc w:val="left"/>
      <w:pPr>
        <w:ind w:left="1832" w:hanging="1457"/>
      </w:pPr>
      <w:rPr>
        <w:rFonts w:ascii="Arial" w:hAnsi="Arial" w:hint="default"/>
        <w:b/>
        <w:color w:val="D4EDF9" w:themeColor="accent1" w:themeTint="33"/>
        <w:sz w:val="22"/>
      </w:rPr>
    </w:lvl>
    <w:lvl w:ilvl="1">
      <w:start w:val="7"/>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b w:val="0"/>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63" w15:restartNumberingAfterBreak="0">
    <w:nsid w:val="54AC2281"/>
    <w:multiLevelType w:val="multilevel"/>
    <w:tmpl w:val="9D4AAFB8"/>
    <w:lvl w:ilvl="0">
      <w:start w:val="16"/>
      <w:numFmt w:val="decimal"/>
      <w:lvlText w:val="CF %1"/>
      <w:lvlJc w:val="left"/>
      <w:pPr>
        <w:ind w:left="1832" w:hanging="1457"/>
      </w:pPr>
      <w:rPr>
        <w:rFonts w:ascii="Arial" w:hAnsi="Arial" w:hint="default"/>
        <w:b/>
        <w:color w:val="D4EDF9" w:themeColor="accent1" w:themeTint="33"/>
        <w:sz w:val="22"/>
      </w:rPr>
    </w:lvl>
    <w:lvl w:ilvl="1">
      <w:start w:val="4"/>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64" w15:restartNumberingAfterBreak="0">
    <w:nsid w:val="560E1B77"/>
    <w:multiLevelType w:val="hybridMultilevel"/>
    <w:tmpl w:val="E5E2D1A8"/>
    <w:lvl w:ilvl="0" w:tplc="AD7052A4">
      <w:start w:val="1"/>
      <w:numFmt w:val="decimal"/>
      <w:pStyle w:val="ICPLevel2"/>
      <w:lvlText w:val="%1."/>
      <w:lvlJc w:val="left"/>
      <w:pPr>
        <w:ind w:left="72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97F2BEA"/>
    <w:multiLevelType w:val="multilevel"/>
    <w:tmpl w:val="7A6859FE"/>
    <w:lvl w:ilvl="0">
      <w:start w:val="12"/>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66" w15:restartNumberingAfterBreak="0">
    <w:nsid w:val="59CB0662"/>
    <w:multiLevelType w:val="multilevel"/>
    <w:tmpl w:val="3AFC6596"/>
    <w:lvl w:ilvl="0">
      <w:start w:val="8"/>
      <w:numFmt w:val="decimal"/>
      <w:lvlText w:val="CF %1"/>
      <w:lvlJc w:val="left"/>
      <w:pPr>
        <w:ind w:left="1832" w:hanging="1457"/>
      </w:pPr>
      <w:rPr>
        <w:rFonts w:ascii="Arial" w:hAnsi="Arial" w:hint="default"/>
        <w:b/>
        <w:color w:val="D4EDF9" w:themeColor="accent1" w:themeTint="33"/>
        <w:sz w:val="22"/>
      </w:rPr>
    </w:lvl>
    <w:lvl w:ilvl="1">
      <w:start w:val="4"/>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67" w15:restartNumberingAfterBreak="0">
    <w:nsid w:val="59FE31DB"/>
    <w:multiLevelType w:val="hybridMultilevel"/>
    <w:tmpl w:val="CB365792"/>
    <w:lvl w:ilvl="0" w:tplc="D5E67912">
      <w:start w:val="1"/>
      <w:numFmt w:val="bullet"/>
      <w:pStyle w:val="ICPname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5AD6029A"/>
    <w:multiLevelType w:val="multilevel"/>
    <w:tmpl w:val="DEC23C18"/>
    <w:lvl w:ilvl="0">
      <w:start w:val="7"/>
      <w:numFmt w:val="decimal"/>
      <w:lvlText w:val="CF %1"/>
      <w:lvlJc w:val="left"/>
      <w:pPr>
        <w:ind w:left="1832" w:hanging="1457"/>
      </w:pPr>
      <w:rPr>
        <w:rFonts w:ascii="Arial" w:hAnsi="Arial" w:hint="default"/>
        <w:b/>
        <w:color w:val="D4EDF9" w:themeColor="accent1" w:themeTint="33"/>
        <w:sz w:val="22"/>
      </w:rPr>
    </w:lvl>
    <w:lvl w:ilvl="1">
      <w:start w:val="9"/>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69" w15:restartNumberingAfterBreak="0">
    <w:nsid w:val="5AD67C97"/>
    <w:multiLevelType w:val="multilevel"/>
    <w:tmpl w:val="DB583904"/>
    <w:lvl w:ilvl="0">
      <w:start w:val="9"/>
      <w:numFmt w:val="decimal"/>
      <w:lvlText w:val="CF %1"/>
      <w:lvlJc w:val="left"/>
      <w:pPr>
        <w:ind w:left="1457" w:hanging="1457"/>
      </w:pPr>
      <w:rPr>
        <w:rFonts w:ascii="Arial" w:hAnsi="Arial" w:hint="default"/>
        <w:b/>
        <w:color w:val="D4EDF9" w:themeColor="accent1" w:themeTint="33"/>
        <w:sz w:val="22"/>
      </w:rPr>
    </w:lvl>
    <w:lvl w:ilvl="1">
      <w:start w:val="7"/>
      <w:numFmt w:val="decimal"/>
      <w:lvlText w:val="CF %1.%2"/>
      <w:lvlJc w:val="left"/>
      <w:pPr>
        <w:ind w:left="1439" w:hanging="1457"/>
      </w:pPr>
      <w:rPr>
        <w:rFonts w:hint="default"/>
        <w:b/>
        <w:color w:val="D4EDF9" w:themeColor="accent1" w:themeTint="33"/>
      </w:rPr>
    </w:lvl>
    <w:lvl w:ilvl="2">
      <w:start w:val="1"/>
      <w:numFmt w:val="lowerLetter"/>
      <w:lvlText w:val="CF %1.%2.%3"/>
      <w:lvlJc w:val="left"/>
      <w:pPr>
        <w:tabs>
          <w:tab w:val="num" w:pos="872"/>
        </w:tabs>
        <w:ind w:left="872" w:hanging="1247"/>
      </w:pPr>
      <w:rPr>
        <w:rFonts w:hint="default"/>
        <w:b/>
      </w:rPr>
    </w:lvl>
    <w:lvl w:ilvl="3">
      <w:start w:val="1"/>
      <w:numFmt w:val="bullet"/>
      <w:lvlText w:val=""/>
      <w:lvlJc w:val="left"/>
      <w:pPr>
        <w:tabs>
          <w:tab w:val="num" w:pos="2006"/>
        </w:tabs>
        <w:ind w:left="2006" w:hanging="283"/>
      </w:pPr>
      <w:rPr>
        <w:rFonts w:ascii="Symbol" w:hAnsi="Symbol" w:hint="default"/>
      </w:rPr>
    </w:lvl>
    <w:lvl w:ilvl="4">
      <w:start w:val="1"/>
      <w:numFmt w:val="decimal"/>
      <w:lvlText w:val="CF %1.%2.%3.%5"/>
      <w:lvlJc w:val="left"/>
      <w:pPr>
        <w:tabs>
          <w:tab w:val="num" w:pos="1723"/>
        </w:tabs>
        <w:ind w:left="1723" w:hanging="1418"/>
      </w:pPr>
      <w:rPr>
        <w:rFonts w:hint="default"/>
        <w:b w:val="0"/>
      </w:rPr>
    </w:lvl>
    <w:lvl w:ilvl="5">
      <w:start w:val="1"/>
      <w:numFmt w:val="bullet"/>
      <w:lvlText w:val=""/>
      <w:lvlJc w:val="left"/>
      <w:pPr>
        <w:tabs>
          <w:tab w:val="num" w:pos="2857"/>
        </w:tabs>
        <w:ind w:left="2857" w:hanging="284"/>
      </w:pPr>
      <w:rPr>
        <w:rFonts w:ascii="Symbol" w:hAnsi="Symbol" w:hint="default"/>
      </w:rPr>
    </w:lvl>
    <w:lvl w:ilvl="6">
      <w:start w:val="1"/>
      <w:numFmt w:val="decimal"/>
      <w:lvlText w:val="%7."/>
      <w:lvlJc w:val="left"/>
      <w:pPr>
        <w:ind w:left="2163" w:hanging="360"/>
      </w:pPr>
      <w:rPr>
        <w:rFonts w:hint="default"/>
      </w:rPr>
    </w:lvl>
    <w:lvl w:ilvl="7">
      <w:start w:val="1"/>
      <w:numFmt w:val="lowerLetter"/>
      <w:lvlText w:val="%8."/>
      <w:lvlJc w:val="left"/>
      <w:pPr>
        <w:ind w:left="2523" w:hanging="360"/>
      </w:pPr>
      <w:rPr>
        <w:rFonts w:hint="default"/>
      </w:rPr>
    </w:lvl>
    <w:lvl w:ilvl="8">
      <w:start w:val="1"/>
      <w:numFmt w:val="lowerRoman"/>
      <w:lvlText w:val="%9."/>
      <w:lvlJc w:val="left"/>
      <w:pPr>
        <w:ind w:left="2883" w:hanging="360"/>
      </w:pPr>
      <w:rPr>
        <w:rFonts w:hint="default"/>
      </w:rPr>
    </w:lvl>
  </w:abstractNum>
  <w:abstractNum w:abstractNumId="70" w15:restartNumberingAfterBreak="0">
    <w:nsid w:val="5C7D6278"/>
    <w:multiLevelType w:val="multilevel"/>
    <w:tmpl w:val="F1EC8EE2"/>
    <w:lvl w:ilvl="0">
      <w:start w:val="16"/>
      <w:numFmt w:val="decimal"/>
      <w:lvlText w:val="CF %1"/>
      <w:lvlJc w:val="left"/>
      <w:pPr>
        <w:ind w:left="1832" w:hanging="1457"/>
      </w:pPr>
      <w:rPr>
        <w:rFonts w:ascii="Arial" w:hAnsi="Arial" w:hint="default"/>
        <w:b/>
        <w:color w:val="D4EDF9" w:themeColor="accent1" w:themeTint="33"/>
        <w:sz w:val="4"/>
        <w:szCs w:val="4"/>
      </w:rPr>
    </w:lvl>
    <w:lvl w:ilvl="1">
      <w:start w:val="9"/>
      <w:numFmt w:val="decimal"/>
      <w:lvlText w:val="CF %1.%2"/>
      <w:lvlJc w:val="left"/>
      <w:pPr>
        <w:ind w:left="1814" w:hanging="1457"/>
      </w:pPr>
      <w:rPr>
        <w:rFonts w:hint="default"/>
        <w:b/>
        <w:color w:val="D4EDF9" w:themeColor="accent1" w:themeTint="33"/>
      </w:rPr>
    </w:lvl>
    <w:lvl w:ilvl="2">
      <w:start w:val="1"/>
      <w:numFmt w:val="lowerLetter"/>
      <w:lvlText w:val="CF 16.9.%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b w:val="0"/>
        <w:color w:val="000000" w:themeColor="text1"/>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71" w15:restartNumberingAfterBreak="0">
    <w:nsid w:val="5CDB19F3"/>
    <w:multiLevelType w:val="multilevel"/>
    <w:tmpl w:val="DE3431EE"/>
    <w:lvl w:ilvl="0">
      <w:start w:val="16"/>
      <w:numFmt w:val="decimal"/>
      <w:lvlText w:val="CF %1"/>
      <w:lvlJc w:val="left"/>
      <w:pPr>
        <w:ind w:left="1832" w:hanging="1457"/>
      </w:pPr>
      <w:rPr>
        <w:rFonts w:ascii="Arial" w:hAnsi="Arial" w:hint="default"/>
        <w:b/>
        <w:color w:val="D4EDF9" w:themeColor="accent1" w:themeTint="33"/>
        <w:sz w:val="22"/>
      </w:rPr>
    </w:lvl>
    <w:lvl w:ilvl="1">
      <w:start w:val="6"/>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color w:val="000000" w:themeColor="text1"/>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72" w15:restartNumberingAfterBreak="0">
    <w:nsid w:val="5E1C2B76"/>
    <w:multiLevelType w:val="multilevel"/>
    <w:tmpl w:val="732CD122"/>
    <w:lvl w:ilvl="0">
      <w:start w:val="8"/>
      <w:numFmt w:val="decimal"/>
      <w:lvlText w:val="CF %1"/>
      <w:lvlJc w:val="left"/>
      <w:pPr>
        <w:ind w:left="1832" w:hanging="1457"/>
      </w:pPr>
      <w:rPr>
        <w:rFonts w:ascii="Arial" w:hAnsi="Arial" w:hint="default"/>
        <w:b/>
        <w:color w:val="D4EDF9" w:themeColor="accent1" w:themeTint="33"/>
        <w:sz w:val="22"/>
      </w:rPr>
    </w:lvl>
    <w:lvl w:ilvl="1">
      <w:start w:val="8"/>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73" w15:restartNumberingAfterBreak="0">
    <w:nsid w:val="5EEF3B3E"/>
    <w:multiLevelType w:val="multilevel"/>
    <w:tmpl w:val="14127BE6"/>
    <w:lvl w:ilvl="0">
      <w:start w:val="23"/>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74" w15:restartNumberingAfterBreak="0">
    <w:nsid w:val="608217CC"/>
    <w:multiLevelType w:val="multilevel"/>
    <w:tmpl w:val="62C0EEB2"/>
    <w:lvl w:ilvl="0">
      <w:start w:val="7"/>
      <w:numFmt w:val="decimal"/>
      <w:lvlText w:val="CF %1"/>
      <w:lvlJc w:val="left"/>
      <w:pPr>
        <w:ind w:left="1832" w:hanging="1457"/>
      </w:pPr>
      <w:rPr>
        <w:rFonts w:ascii="Arial" w:hAnsi="Arial" w:hint="default"/>
        <w:b/>
        <w:color w:val="D4EDF9" w:themeColor="accent1" w:themeTint="33"/>
        <w:sz w:val="22"/>
      </w:rPr>
    </w:lvl>
    <w:lvl w:ilvl="1">
      <w:start w:val="1"/>
      <w:numFmt w:val="decimal"/>
      <w:lvlText w:val="CF %1.%2"/>
      <w:lvlJc w:val="left"/>
      <w:pPr>
        <w:ind w:left="2308"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75" w15:restartNumberingAfterBreak="0">
    <w:nsid w:val="618C0D04"/>
    <w:multiLevelType w:val="multilevel"/>
    <w:tmpl w:val="7D604710"/>
    <w:lvl w:ilvl="0">
      <w:start w:val="2"/>
      <w:numFmt w:val="decimal"/>
      <w:lvlText w:val="CF 7.%1"/>
      <w:lvlJc w:val="left"/>
      <w:pPr>
        <w:ind w:left="1814" w:hanging="1457"/>
      </w:pPr>
      <w:rPr>
        <w:rFonts w:ascii="Arial" w:hAnsi="Arial" w:hint="default"/>
        <w:b/>
        <w:color w:val="FFFFFF" w:themeColor="background1"/>
        <w:sz w:val="22"/>
      </w:rPr>
    </w:lvl>
    <w:lvl w:ilvl="1">
      <w:start w:val="1"/>
      <w:numFmt w:val="lowerLetter"/>
      <w:lvlText w:val="CF 7.%1.%2"/>
      <w:lvlJc w:val="left"/>
      <w:pPr>
        <w:ind w:left="1814" w:hanging="1454"/>
      </w:pPr>
      <w:rPr>
        <w:rFonts w:hint="default"/>
        <w:b/>
      </w:rPr>
    </w:lvl>
    <w:lvl w:ilvl="2">
      <w:start w:val="1"/>
      <w:numFmt w:val="decimal"/>
      <w:lvlText w:val="CF 7.%1.%2.%3"/>
      <w:lvlJc w:val="left"/>
      <w:pPr>
        <w:ind w:left="1814" w:hanging="1457"/>
      </w:pPr>
      <w:rPr>
        <w:rFonts w:hint="default"/>
      </w:rPr>
    </w:lvl>
    <w:lvl w:ilvl="3">
      <w:start w:val="1"/>
      <w:numFmt w:val="bullet"/>
      <w:lvlText w:val=""/>
      <w:lvlJc w:val="left"/>
      <w:pPr>
        <w:ind w:left="2381" w:hanging="34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28713B8"/>
    <w:multiLevelType w:val="multilevel"/>
    <w:tmpl w:val="9A5C3388"/>
    <w:lvl w:ilvl="0">
      <w:start w:val="10"/>
      <w:numFmt w:val="decimal"/>
      <w:lvlText w:val="CF %1"/>
      <w:lvlJc w:val="left"/>
      <w:pPr>
        <w:ind w:left="1832" w:hanging="1457"/>
      </w:pPr>
      <w:rPr>
        <w:rFonts w:ascii="Arial" w:hAnsi="Arial" w:hint="default"/>
        <w:b/>
        <w:color w:val="D4EDF9" w:themeColor="accent1" w:themeTint="33"/>
        <w:sz w:val="22"/>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77" w15:restartNumberingAfterBreak="0">
    <w:nsid w:val="629B21A7"/>
    <w:multiLevelType w:val="multilevel"/>
    <w:tmpl w:val="3C20F8F2"/>
    <w:lvl w:ilvl="0">
      <w:start w:val="25"/>
      <w:numFmt w:val="decimal"/>
      <w:lvlText w:val="CF %1"/>
      <w:lvlJc w:val="left"/>
      <w:pPr>
        <w:ind w:left="1832" w:hanging="1457"/>
      </w:pPr>
      <w:rPr>
        <w:rFonts w:ascii="Arial" w:hAnsi="Arial" w:hint="default"/>
        <w:b/>
        <w:color w:val="D4EDF9" w:themeColor="accent1" w:themeTint="33"/>
        <w:sz w:val="22"/>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1.%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78" w15:restartNumberingAfterBreak="0">
    <w:nsid w:val="63254D55"/>
    <w:multiLevelType w:val="multilevel"/>
    <w:tmpl w:val="B4408982"/>
    <w:lvl w:ilvl="0">
      <w:start w:val="7"/>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pStyle w:val="Titre7"/>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79" w15:restartNumberingAfterBreak="0">
    <w:nsid w:val="69234027"/>
    <w:multiLevelType w:val="hybridMultilevel"/>
    <w:tmpl w:val="278C71EA"/>
    <w:lvl w:ilvl="0" w:tplc="9CDAFAF6">
      <w:start w:val="1"/>
      <w:numFmt w:val="decimal"/>
      <w:pStyle w:val="Annextitle"/>
      <w:lvlText w:val="Annex %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0" w15:restartNumberingAfterBreak="0">
    <w:nsid w:val="69F40BE2"/>
    <w:multiLevelType w:val="multilevel"/>
    <w:tmpl w:val="AF1A0778"/>
    <w:lvl w:ilvl="0">
      <w:start w:val="25"/>
      <w:numFmt w:val="decimal"/>
      <w:lvlText w:val="CF %1"/>
      <w:lvlJc w:val="left"/>
      <w:pPr>
        <w:ind w:left="1832" w:hanging="1457"/>
      </w:pPr>
      <w:rPr>
        <w:rFonts w:ascii="Arial" w:hAnsi="Arial" w:hint="default"/>
        <w:b/>
        <w:color w:val="D4EDF9" w:themeColor="accent1" w:themeTint="33"/>
        <w:sz w:val="22"/>
      </w:rPr>
    </w:lvl>
    <w:lvl w:ilvl="1">
      <w:start w:val="7"/>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b w:val="0"/>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81" w15:restartNumberingAfterBreak="0">
    <w:nsid w:val="6F9E4B34"/>
    <w:multiLevelType w:val="multilevel"/>
    <w:tmpl w:val="C406AF72"/>
    <w:lvl w:ilvl="0">
      <w:start w:val="23"/>
      <w:numFmt w:val="decimal"/>
      <w:lvlText w:val="CF %1"/>
      <w:lvlJc w:val="left"/>
      <w:pPr>
        <w:ind w:left="1832" w:hanging="1457"/>
      </w:pPr>
      <w:rPr>
        <w:rFonts w:ascii="Arial" w:hAnsi="Arial" w:hint="default"/>
        <w:b/>
        <w:color w:val="D4EDF9" w:themeColor="accent1" w:themeTint="33"/>
        <w:sz w:val="22"/>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numFmt w:val="bullet"/>
      <w:lvlText w:val="-"/>
      <w:lvlJc w:val="left"/>
      <w:pPr>
        <w:ind w:left="3308" w:hanging="360"/>
      </w:pPr>
      <w:rPr>
        <w:rFonts w:ascii="Calibri" w:eastAsia="Calibri" w:hAnsi="Calibri" w:cs="Calibri" w:hint="default"/>
      </w:rPr>
    </w:lvl>
    <w:lvl w:ilvl="6">
      <w:start w:val="1"/>
      <w:numFmt w:val="bullet"/>
      <w:lvlText w:val="o"/>
      <w:lvlJc w:val="left"/>
      <w:pPr>
        <w:ind w:left="2538" w:hanging="360"/>
      </w:pPr>
      <w:rPr>
        <w:rFonts w:ascii="Courier New" w:hAnsi="Courier New" w:cs="Courier New"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82" w15:restartNumberingAfterBreak="0">
    <w:nsid w:val="6FD87744"/>
    <w:multiLevelType w:val="multilevel"/>
    <w:tmpl w:val="4784F086"/>
    <w:lvl w:ilvl="0">
      <w:start w:val="7"/>
      <w:numFmt w:val="decimal"/>
      <w:lvlText w:val="CF %1"/>
      <w:lvlJc w:val="left"/>
      <w:pPr>
        <w:ind w:left="1832" w:hanging="1457"/>
      </w:pPr>
      <w:rPr>
        <w:rFonts w:ascii="Arial" w:hAnsi="Arial" w:hint="default"/>
        <w:b/>
        <w:color w:val="D4EDF9" w:themeColor="accent1" w:themeTint="33"/>
        <w:sz w:val="22"/>
      </w:rPr>
    </w:lvl>
    <w:lvl w:ilvl="1">
      <w:start w:val="3"/>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83" w15:restartNumberingAfterBreak="0">
    <w:nsid w:val="71867857"/>
    <w:multiLevelType w:val="multilevel"/>
    <w:tmpl w:val="E5CC3E20"/>
    <w:lvl w:ilvl="0">
      <w:start w:val="8"/>
      <w:numFmt w:val="decimal"/>
      <w:lvlText w:val="CF %1"/>
      <w:lvlJc w:val="left"/>
      <w:pPr>
        <w:ind w:left="1832" w:hanging="1457"/>
      </w:pPr>
      <w:rPr>
        <w:rFonts w:ascii="Arial" w:hAnsi="Arial" w:hint="default"/>
        <w:b/>
        <w:color w:val="D4EDF9" w:themeColor="accent1" w:themeTint="33"/>
        <w:sz w:val="22"/>
      </w:rPr>
    </w:lvl>
    <w:lvl w:ilvl="1">
      <w:start w:val="7"/>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84" w15:restartNumberingAfterBreak="0">
    <w:nsid w:val="740B15F1"/>
    <w:multiLevelType w:val="multilevel"/>
    <w:tmpl w:val="5C7C9120"/>
    <w:lvl w:ilvl="0">
      <w:start w:val="5"/>
      <w:numFmt w:val="decimal"/>
      <w:pStyle w:val="TemStandardNumbered2"/>
      <w:lvlText w:val="ICP %1"/>
      <w:lvlJc w:val="left"/>
      <w:pPr>
        <w:tabs>
          <w:tab w:val="num" w:pos="360"/>
        </w:tabs>
        <w:ind w:left="360" w:hanging="360"/>
      </w:pPr>
      <w:rPr>
        <w:rFonts w:hint="default"/>
      </w:rPr>
    </w:lvl>
    <w:lvl w:ilvl="1">
      <w:start w:val="1"/>
      <w:numFmt w:val="decimal"/>
      <w:lvlText w:val="%1.%2"/>
      <w:lvlJc w:val="left"/>
      <w:pPr>
        <w:tabs>
          <w:tab w:val="num" w:pos="714"/>
        </w:tabs>
        <w:ind w:left="1072" w:hanging="715"/>
      </w:pPr>
      <w:rPr>
        <w:rFonts w:hint="default"/>
      </w:rPr>
    </w:lvl>
    <w:lvl w:ilvl="2">
      <w:start w:val="1"/>
      <w:numFmt w:val="decimal"/>
      <w:lvlText w:val="%1.%2.%3"/>
      <w:lvlJc w:val="left"/>
      <w:pPr>
        <w:tabs>
          <w:tab w:val="num" w:pos="1191"/>
        </w:tabs>
        <w:ind w:left="1985" w:hanging="106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5" w15:restartNumberingAfterBreak="0">
    <w:nsid w:val="74AB175D"/>
    <w:multiLevelType w:val="hybridMultilevel"/>
    <w:tmpl w:val="C0EE0ECE"/>
    <w:lvl w:ilvl="0" w:tplc="457408DC">
      <w:start w:val="1"/>
      <w:numFmt w:val="bullet"/>
      <w:pStyle w:val="Titre6"/>
      <w:lvlText w:val=""/>
      <w:lvlJc w:val="left"/>
      <w:pPr>
        <w:tabs>
          <w:tab w:val="num" w:pos="3232"/>
        </w:tabs>
        <w:ind w:left="2376" w:hanging="288"/>
      </w:pPr>
      <w:rPr>
        <w:rFonts w:ascii="Symbol" w:hAnsi="Symbol" w:hint="default"/>
      </w:rPr>
    </w:lvl>
    <w:lvl w:ilvl="1" w:tplc="08090003" w:tentative="1">
      <w:start w:val="1"/>
      <w:numFmt w:val="bullet"/>
      <w:lvlText w:val="o"/>
      <w:lvlJc w:val="left"/>
      <w:pPr>
        <w:ind w:left="2631" w:hanging="360"/>
      </w:pPr>
      <w:rPr>
        <w:rFonts w:ascii="Courier New" w:hAnsi="Courier New" w:cs="Courier New" w:hint="default"/>
      </w:rPr>
    </w:lvl>
    <w:lvl w:ilvl="2" w:tplc="08090005" w:tentative="1">
      <w:start w:val="1"/>
      <w:numFmt w:val="bullet"/>
      <w:lvlText w:val=""/>
      <w:lvlJc w:val="left"/>
      <w:pPr>
        <w:ind w:left="3351" w:hanging="360"/>
      </w:pPr>
      <w:rPr>
        <w:rFonts w:ascii="Wingdings" w:hAnsi="Wingdings" w:hint="default"/>
      </w:rPr>
    </w:lvl>
    <w:lvl w:ilvl="3" w:tplc="08090001" w:tentative="1">
      <w:start w:val="1"/>
      <w:numFmt w:val="bullet"/>
      <w:lvlText w:val=""/>
      <w:lvlJc w:val="left"/>
      <w:pPr>
        <w:ind w:left="4071" w:hanging="360"/>
      </w:pPr>
      <w:rPr>
        <w:rFonts w:ascii="Symbol" w:hAnsi="Symbol" w:hint="default"/>
      </w:rPr>
    </w:lvl>
    <w:lvl w:ilvl="4" w:tplc="08090003" w:tentative="1">
      <w:start w:val="1"/>
      <w:numFmt w:val="bullet"/>
      <w:lvlText w:val="o"/>
      <w:lvlJc w:val="left"/>
      <w:pPr>
        <w:ind w:left="4791" w:hanging="360"/>
      </w:pPr>
      <w:rPr>
        <w:rFonts w:ascii="Courier New" w:hAnsi="Courier New" w:cs="Courier New" w:hint="default"/>
      </w:rPr>
    </w:lvl>
    <w:lvl w:ilvl="5" w:tplc="08090005" w:tentative="1">
      <w:start w:val="1"/>
      <w:numFmt w:val="bullet"/>
      <w:lvlText w:val=""/>
      <w:lvlJc w:val="left"/>
      <w:pPr>
        <w:ind w:left="5511" w:hanging="360"/>
      </w:pPr>
      <w:rPr>
        <w:rFonts w:ascii="Wingdings" w:hAnsi="Wingdings" w:hint="default"/>
      </w:rPr>
    </w:lvl>
    <w:lvl w:ilvl="6" w:tplc="08090001" w:tentative="1">
      <w:start w:val="1"/>
      <w:numFmt w:val="bullet"/>
      <w:lvlText w:val=""/>
      <w:lvlJc w:val="left"/>
      <w:pPr>
        <w:ind w:left="6231" w:hanging="360"/>
      </w:pPr>
      <w:rPr>
        <w:rFonts w:ascii="Symbol" w:hAnsi="Symbol" w:hint="default"/>
      </w:rPr>
    </w:lvl>
    <w:lvl w:ilvl="7" w:tplc="08090003" w:tentative="1">
      <w:start w:val="1"/>
      <w:numFmt w:val="bullet"/>
      <w:lvlText w:val="o"/>
      <w:lvlJc w:val="left"/>
      <w:pPr>
        <w:ind w:left="6951" w:hanging="360"/>
      </w:pPr>
      <w:rPr>
        <w:rFonts w:ascii="Courier New" w:hAnsi="Courier New" w:cs="Courier New" w:hint="default"/>
      </w:rPr>
    </w:lvl>
    <w:lvl w:ilvl="8" w:tplc="08090005" w:tentative="1">
      <w:start w:val="1"/>
      <w:numFmt w:val="bullet"/>
      <w:lvlText w:val=""/>
      <w:lvlJc w:val="left"/>
      <w:pPr>
        <w:ind w:left="7671" w:hanging="360"/>
      </w:pPr>
      <w:rPr>
        <w:rFonts w:ascii="Wingdings" w:hAnsi="Wingdings" w:hint="default"/>
      </w:rPr>
    </w:lvl>
  </w:abstractNum>
  <w:abstractNum w:abstractNumId="86" w15:restartNumberingAfterBreak="0">
    <w:nsid w:val="757F6129"/>
    <w:multiLevelType w:val="multilevel"/>
    <w:tmpl w:val="7D26779A"/>
    <w:lvl w:ilvl="0">
      <w:start w:val="8"/>
      <w:numFmt w:val="decimal"/>
      <w:lvlText w:val="CF %1"/>
      <w:lvlJc w:val="left"/>
      <w:pPr>
        <w:ind w:left="1832" w:hanging="1457"/>
      </w:pPr>
      <w:rPr>
        <w:rFonts w:ascii="Arial" w:hAnsi="Arial" w:hint="default"/>
        <w:b/>
        <w:color w:val="D4EDF9" w:themeColor="accent1" w:themeTint="33"/>
        <w:sz w:val="22"/>
      </w:rPr>
    </w:lvl>
    <w:lvl w:ilvl="1">
      <w:start w:val="3"/>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87" w15:restartNumberingAfterBreak="0">
    <w:nsid w:val="77C047D6"/>
    <w:multiLevelType w:val="hybridMultilevel"/>
    <w:tmpl w:val="224AC9B4"/>
    <w:lvl w:ilvl="0" w:tplc="E05016C6">
      <w:start w:val="1"/>
      <w:numFmt w:val="bullet"/>
      <w:pStyle w:val="Intro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780B1CF0"/>
    <w:multiLevelType w:val="multilevel"/>
    <w:tmpl w:val="A3103738"/>
    <w:lvl w:ilvl="0">
      <w:start w:val="16"/>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89" w15:restartNumberingAfterBreak="0">
    <w:nsid w:val="789E10DC"/>
    <w:multiLevelType w:val="multilevel"/>
    <w:tmpl w:val="E15C3D52"/>
    <w:lvl w:ilvl="0">
      <w:start w:val="7"/>
      <w:numFmt w:val="decimal"/>
      <w:lvlText w:val="CF %1"/>
      <w:lvlJc w:val="left"/>
      <w:pPr>
        <w:ind w:left="1832" w:hanging="1457"/>
      </w:pPr>
      <w:rPr>
        <w:rFonts w:ascii="Arial" w:hAnsi="Arial" w:hint="default"/>
        <w:b/>
        <w:color w:val="D4EDF9" w:themeColor="accent1" w:themeTint="33"/>
        <w:sz w:val="22"/>
      </w:rPr>
    </w:lvl>
    <w:lvl w:ilvl="1">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b w:val="0"/>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90" w15:restartNumberingAfterBreak="0">
    <w:nsid w:val="791B5778"/>
    <w:multiLevelType w:val="multilevel"/>
    <w:tmpl w:val="2EFA831E"/>
    <w:lvl w:ilvl="0">
      <w:start w:val="15"/>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rPr>
    </w:lvl>
    <w:lvl w:ilvl="2">
      <w:start w:val="2"/>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91" w15:restartNumberingAfterBreak="0">
    <w:nsid w:val="79701DB6"/>
    <w:multiLevelType w:val="multilevel"/>
    <w:tmpl w:val="3800D68C"/>
    <w:lvl w:ilvl="0">
      <w:start w:val="8"/>
      <w:numFmt w:val="decimal"/>
      <w:lvlText w:val="CF %1"/>
      <w:lvlJc w:val="left"/>
      <w:pPr>
        <w:ind w:left="1832" w:hanging="1457"/>
      </w:pPr>
      <w:rPr>
        <w:rFonts w:ascii="Arial" w:hAnsi="Arial" w:hint="default"/>
        <w:b/>
        <w:color w:val="D4EDF9" w:themeColor="accent1" w:themeTint="33"/>
        <w:sz w:val="22"/>
      </w:rPr>
    </w:lvl>
    <w:lvl w:ilvl="1">
      <w:start w:val="3"/>
      <w:numFmt w:val="decimal"/>
      <w:lvlText w:val="CF %1.%2"/>
      <w:lvlJc w:val="left"/>
      <w:pPr>
        <w:ind w:left="1814" w:hanging="1457"/>
      </w:pPr>
      <w:rPr>
        <w:rFonts w:hint="default"/>
        <w:b/>
        <w:color w:val="D4EDF9" w:themeColor="accent1" w:themeTint="33"/>
      </w:rPr>
    </w:lvl>
    <w:lvl w:ilvl="2">
      <w:start w:val="3"/>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b w:val="0"/>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92" w15:restartNumberingAfterBreak="0">
    <w:nsid w:val="7B664063"/>
    <w:multiLevelType w:val="multilevel"/>
    <w:tmpl w:val="504AA7F0"/>
    <w:lvl w:ilvl="0">
      <w:start w:val="12"/>
      <w:numFmt w:val="decimal"/>
      <w:lvlText w:val="CF %1"/>
      <w:lvlJc w:val="left"/>
      <w:pPr>
        <w:ind w:left="1832" w:hanging="1457"/>
      </w:pPr>
      <w:rPr>
        <w:rFonts w:ascii="Arial" w:hAnsi="Arial" w:hint="default"/>
        <w:b/>
        <w:color w:val="D4EDF9" w:themeColor="accent1" w:themeTint="33"/>
        <w:sz w:val="22"/>
      </w:rPr>
    </w:lvl>
    <w:lvl w:ilvl="1">
      <w:start w:val="3"/>
      <w:numFmt w:val="decimal"/>
      <w:lvlText w:val="CF %1.%2"/>
      <w:lvlJc w:val="left"/>
      <w:pPr>
        <w:ind w:left="1814" w:hanging="1457"/>
      </w:pPr>
      <w:rPr>
        <w:rFonts w:hint="default"/>
        <w:b/>
        <w:color w:val="D4EDF9" w:themeColor="accent1" w:themeTint="33"/>
      </w:rPr>
    </w:lvl>
    <w:lvl w:ilvl="2">
      <w:start w:val="1"/>
      <w:numFmt w:val="lowerLetter"/>
      <w:lvlText w:val="CF %1.4.%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4.%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color w:val="auto"/>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93" w15:restartNumberingAfterBreak="0">
    <w:nsid w:val="7BB225BA"/>
    <w:multiLevelType w:val="multilevel"/>
    <w:tmpl w:val="618CA240"/>
    <w:lvl w:ilvl="0">
      <w:start w:val="10"/>
      <w:numFmt w:val="decimal"/>
      <w:lvlText w:val="CF %1"/>
      <w:lvlJc w:val="left"/>
      <w:pPr>
        <w:ind w:left="1832" w:hanging="1457"/>
      </w:pPr>
      <w:rPr>
        <w:rFonts w:ascii="Arial" w:hAnsi="Arial" w:hint="default"/>
        <w:b/>
        <w:color w:val="D4EDF9" w:themeColor="accent1" w:themeTint="33"/>
        <w:sz w:val="22"/>
      </w:rPr>
    </w:lvl>
    <w:lvl w:ilvl="1">
      <w:start w:val="5"/>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94" w15:restartNumberingAfterBreak="0">
    <w:nsid w:val="7BC224E9"/>
    <w:multiLevelType w:val="multilevel"/>
    <w:tmpl w:val="4A0050B8"/>
    <w:lvl w:ilvl="0">
      <w:start w:val="9"/>
      <w:numFmt w:val="decimal"/>
      <w:lvlText w:val="CF %1"/>
      <w:lvlJc w:val="left"/>
      <w:pPr>
        <w:ind w:left="1832" w:hanging="1457"/>
      </w:pPr>
      <w:rPr>
        <w:rFonts w:ascii="Arial" w:hAnsi="Arial" w:hint="default"/>
        <w:b/>
        <w:color w:val="D4EDF9" w:themeColor="accent1" w:themeTint="33"/>
        <w:sz w:val="22"/>
      </w:rPr>
    </w:lvl>
    <w:lvl w:ilvl="1">
      <w:start w:val="2"/>
      <w:numFmt w:val="decimal"/>
      <w:lvlText w:val="CF %1.%2"/>
      <w:lvlJc w:val="left"/>
      <w:pPr>
        <w:ind w:left="1814" w:hanging="1457"/>
      </w:pPr>
      <w:rPr>
        <w:rFonts w:hint="default"/>
        <w:b/>
        <w:color w:val="D4EDF9" w:themeColor="accent1" w:themeTint="33"/>
      </w:rPr>
    </w:lvl>
    <w:lvl w:ilvl="2">
      <w:start w:val="1"/>
      <w:numFmt w:val="lowerLetter"/>
      <w:lvlText w:val="CF %1.%2.%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95" w15:restartNumberingAfterBreak="0">
    <w:nsid w:val="7CC26A61"/>
    <w:multiLevelType w:val="multilevel"/>
    <w:tmpl w:val="445CD6AE"/>
    <w:lvl w:ilvl="0">
      <w:start w:val="12"/>
      <w:numFmt w:val="decimal"/>
      <w:lvlText w:val="CF %1"/>
      <w:lvlJc w:val="left"/>
      <w:pPr>
        <w:ind w:left="1832" w:hanging="1457"/>
      </w:pPr>
      <w:rPr>
        <w:rFonts w:ascii="Arial" w:hAnsi="Arial" w:hint="default"/>
        <w:b/>
        <w:color w:val="D4EDF9" w:themeColor="accent1" w:themeTint="33"/>
        <w:sz w:val="22"/>
      </w:rPr>
    </w:lvl>
    <w:lvl w:ilvl="1">
      <w:start w:val="3"/>
      <w:numFmt w:val="decimal"/>
      <w:lvlText w:val="CF %1.%2"/>
      <w:lvlJc w:val="left"/>
      <w:pPr>
        <w:ind w:left="1814" w:hanging="1457"/>
      </w:pPr>
      <w:rPr>
        <w:rFonts w:hint="default"/>
        <w:b/>
        <w:color w:val="D4EDF9" w:themeColor="accent1" w:themeTint="33"/>
      </w:rPr>
    </w:lvl>
    <w:lvl w:ilvl="2">
      <w:start w:val="1"/>
      <w:numFmt w:val="lowerLetter"/>
      <w:lvlText w:val="CF %1.3.%3"/>
      <w:lvlJc w:val="left"/>
      <w:pPr>
        <w:tabs>
          <w:tab w:val="num" w:pos="1247"/>
        </w:tabs>
        <w:ind w:left="1247" w:hanging="1247"/>
      </w:pPr>
      <w:rPr>
        <w:rFonts w:hint="default"/>
        <w:b/>
      </w:rPr>
    </w:lvl>
    <w:lvl w:ilvl="3">
      <w:start w:val="1"/>
      <w:numFmt w:val="bullet"/>
      <w:lvlText w:val=""/>
      <w:lvlJc w:val="left"/>
      <w:pPr>
        <w:tabs>
          <w:tab w:val="num" w:pos="2381"/>
        </w:tabs>
        <w:ind w:left="2381" w:hanging="283"/>
      </w:pPr>
      <w:rPr>
        <w:rFonts w:ascii="Symbol" w:hAnsi="Symbol" w:hint="default"/>
      </w:rPr>
    </w:lvl>
    <w:lvl w:ilvl="4">
      <w:start w:val="1"/>
      <w:numFmt w:val="decimal"/>
      <w:lvlText w:val="CF %1.%2.%3.%5"/>
      <w:lvlJc w:val="left"/>
      <w:pPr>
        <w:tabs>
          <w:tab w:val="num" w:pos="2098"/>
        </w:tabs>
        <w:ind w:left="2098" w:hanging="1418"/>
      </w:pPr>
      <w:rPr>
        <w:rFonts w:hint="default"/>
      </w:rPr>
    </w:lvl>
    <w:lvl w:ilvl="5">
      <w:start w:val="1"/>
      <w:numFmt w:val="bullet"/>
      <w:lvlText w:val=""/>
      <w:lvlJc w:val="left"/>
      <w:pPr>
        <w:tabs>
          <w:tab w:val="num" w:pos="3232"/>
        </w:tabs>
        <w:ind w:left="3232" w:hanging="284"/>
      </w:pPr>
      <w:rPr>
        <w:rFonts w:ascii="Symbol" w:hAnsi="Symbol" w:hint="default"/>
        <w:color w:val="auto"/>
      </w:rPr>
    </w:lvl>
    <w:lvl w:ilvl="6">
      <w:start w:val="1"/>
      <w:numFmt w:val="decimal"/>
      <w:lvlText w:val="%7."/>
      <w:lvlJc w:val="left"/>
      <w:pPr>
        <w:ind w:left="2538" w:hanging="360"/>
      </w:pPr>
      <w:rPr>
        <w:rFonts w:hint="default"/>
      </w:rPr>
    </w:lvl>
    <w:lvl w:ilvl="7">
      <w:start w:val="1"/>
      <w:numFmt w:val="lowerLetter"/>
      <w:lvlText w:val="%8."/>
      <w:lvlJc w:val="left"/>
      <w:pPr>
        <w:ind w:left="2898" w:hanging="360"/>
      </w:pPr>
      <w:rPr>
        <w:rFonts w:hint="default"/>
      </w:rPr>
    </w:lvl>
    <w:lvl w:ilvl="8">
      <w:start w:val="1"/>
      <w:numFmt w:val="lowerRoman"/>
      <w:lvlText w:val="%9."/>
      <w:lvlJc w:val="left"/>
      <w:pPr>
        <w:ind w:left="3258" w:hanging="360"/>
      </w:pPr>
      <w:rPr>
        <w:rFonts w:hint="default"/>
      </w:rPr>
    </w:lvl>
  </w:abstractNum>
  <w:abstractNum w:abstractNumId="96" w15:restartNumberingAfterBreak="0">
    <w:nsid w:val="7FC86605"/>
    <w:multiLevelType w:val="multilevel"/>
    <w:tmpl w:val="864448AC"/>
    <w:lvl w:ilvl="0">
      <w:start w:val="1"/>
      <w:numFmt w:val="decimal"/>
      <w:pStyle w:val="Introparagraph"/>
      <w:lvlText w:val="%1."/>
      <w:lvlJc w:val="left"/>
      <w:pPr>
        <w:ind w:left="720" w:hanging="360"/>
      </w:pPr>
      <w:rPr>
        <w:rFonts w:hint="default"/>
      </w:rPr>
    </w:lvl>
    <w:lvl w:ilvl="1">
      <w:start w:val="1"/>
      <w:numFmt w:val="decimal"/>
      <w:isLgl/>
      <w:lvlText w:val="CF5.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62039057">
    <w:abstractNumId w:val="9"/>
  </w:num>
  <w:num w:numId="2" w16cid:durableId="1742871365">
    <w:abstractNumId w:val="25"/>
  </w:num>
  <w:num w:numId="3" w16cid:durableId="17199022">
    <w:abstractNumId w:val="14"/>
  </w:num>
  <w:num w:numId="4" w16cid:durableId="1473710943">
    <w:abstractNumId w:val="54"/>
  </w:num>
  <w:num w:numId="5" w16cid:durableId="316308109">
    <w:abstractNumId w:val="79"/>
  </w:num>
  <w:num w:numId="6" w16cid:durableId="1435058745">
    <w:abstractNumId w:val="96"/>
  </w:num>
  <w:num w:numId="7" w16cid:durableId="1411853683">
    <w:abstractNumId w:val="64"/>
  </w:num>
  <w:num w:numId="8" w16cid:durableId="1813479203">
    <w:abstractNumId w:val="37"/>
  </w:num>
  <w:num w:numId="9" w16cid:durableId="371927531">
    <w:abstractNumId w:val="58"/>
  </w:num>
  <w:num w:numId="10" w16cid:durableId="307900659">
    <w:abstractNumId w:val="67"/>
  </w:num>
  <w:num w:numId="11" w16cid:durableId="826090100">
    <w:abstractNumId w:val="47"/>
  </w:num>
  <w:num w:numId="12" w16cid:durableId="1695155775">
    <w:abstractNumId w:val="87"/>
  </w:num>
  <w:num w:numId="13" w16cid:durableId="1307081830">
    <w:abstractNumId w:val="12"/>
  </w:num>
  <w:num w:numId="14" w16cid:durableId="696585706">
    <w:abstractNumId w:val="57"/>
  </w:num>
  <w:num w:numId="15" w16cid:durableId="2145543276">
    <w:abstractNumId w:val="56"/>
  </w:num>
  <w:num w:numId="16" w16cid:durableId="1142845989">
    <w:abstractNumId w:val="3"/>
  </w:num>
  <w:num w:numId="17" w16cid:durableId="1281035875">
    <w:abstractNumId w:val="38"/>
  </w:num>
  <w:num w:numId="18" w16cid:durableId="606036023">
    <w:abstractNumId w:val="85"/>
  </w:num>
  <w:num w:numId="19" w16cid:durableId="340816193">
    <w:abstractNumId w:val="85"/>
  </w:num>
  <w:num w:numId="20" w16cid:durableId="1312052171">
    <w:abstractNumId w:val="34"/>
  </w:num>
  <w:num w:numId="21" w16cid:durableId="1795101930">
    <w:abstractNumId w:val="27"/>
  </w:num>
  <w:num w:numId="22" w16cid:durableId="1829634666">
    <w:abstractNumId w:val="35"/>
  </w:num>
  <w:num w:numId="23" w16cid:durableId="66542638">
    <w:abstractNumId w:val="48"/>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6911734">
    <w:abstractNumId w:val="20"/>
  </w:num>
  <w:num w:numId="25" w16cid:durableId="1822305384">
    <w:abstractNumId w:val="40"/>
  </w:num>
  <w:num w:numId="26" w16cid:durableId="3558486">
    <w:abstractNumId w:val="16"/>
  </w:num>
  <w:num w:numId="27" w16cid:durableId="2015985230">
    <w:abstractNumId w:val="48"/>
    <w:lvlOverride w:ilvl="0">
      <w:startOverride w:val="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789451">
    <w:abstractNumId w:val="48"/>
    <w:lvlOverride w:ilvl="0">
      <w:startOverride w:val="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5699165">
    <w:abstractNumId w:val="0"/>
  </w:num>
  <w:num w:numId="30" w16cid:durableId="652031071">
    <w:abstractNumId w:val="10"/>
  </w:num>
  <w:num w:numId="31" w16cid:durableId="906840580">
    <w:abstractNumId w:val="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0124124">
    <w:abstractNumId w:val="48"/>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69547671">
    <w:abstractNumId w:val="11"/>
  </w:num>
  <w:num w:numId="34" w16cid:durableId="1927958579">
    <w:abstractNumId w:val="22"/>
  </w:num>
  <w:num w:numId="35" w16cid:durableId="403143761">
    <w:abstractNumId w:val="8"/>
  </w:num>
  <w:num w:numId="36" w16cid:durableId="120921350">
    <w:abstractNumId w:val="86"/>
  </w:num>
  <w:num w:numId="37" w16cid:durableId="427969284">
    <w:abstractNumId w:val="17"/>
  </w:num>
  <w:num w:numId="38" w16cid:durableId="2104646052">
    <w:abstractNumId w:val="66"/>
  </w:num>
  <w:num w:numId="39" w16cid:durableId="132869840">
    <w:abstractNumId w:val="4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86147130">
    <w:abstractNumId w:val="41"/>
  </w:num>
  <w:num w:numId="41" w16cid:durableId="196086779">
    <w:abstractNumId w:val="42"/>
  </w:num>
  <w:num w:numId="42" w16cid:durableId="1222015581">
    <w:abstractNumId w:val="83"/>
  </w:num>
  <w:num w:numId="43" w16cid:durableId="664825964">
    <w:abstractNumId w:val="72"/>
  </w:num>
  <w:num w:numId="44" w16cid:durableId="1793357971">
    <w:abstractNumId w:val="15"/>
  </w:num>
  <w:num w:numId="45" w16cid:durableId="1180899221">
    <w:abstractNumId w:val="89"/>
  </w:num>
  <w:num w:numId="46" w16cid:durableId="810635169">
    <w:abstractNumId w:val="75"/>
  </w:num>
  <w:num w:numId="47" w16cid:durableId="1261642086">
    <w:abstractNumId w:val="21"/>
  </w:num>
  <w:num w:numId="48" w16cid:durableId="306859024">
    <w:abstractNumId w:val="74"/>
  </w:num>
  <w:num w:numId="49" w16cid:durableId="26031421">
    <w:abstractNumId w:val="78"/>
  </w:num>
  <w:num w:numId="50" w16cid:durableId="255138665">
    <w:abstractNumId w:val="82"/>
  </w:num>
  <w:num w:numId="51" w16cid:durableId="74977585">
    <w:abstractNumId w:val="2"/>
  </w:num>
  <w:num w:numId="52" w16cid:durableId="1021710015">
    <w:abstractNumId w:val="68"/>
  </w:num>
  <w:num w:numId="53" w16cid:durableId="488403729">
    <w:abstractNumId w:val="50"/>
  </w:num>
  <w:num w:numId="54" w16cid:durableId="832645449">
    <w:abstractNumId w:val="48"/>
    <w:lvlOverride w:ilvl="0">
      <w:startOverride w:val="9"/>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34612953">
    <w:abstractNumId w:val="1"/>
  </w:num>
  <w:num w:numId="56" w16cid:durableId="415176282">
    <w:abstractNumId w:val="59"/>
  </w:num>
  <w:num w:numId="57" w16cid:durableId="1604222689">
    <w:abstractNumId w:val="28"/>
  </w:num>
  <w:num w:numId="58" w16cid:durableId="1214586222">
    <w:abstractNumId w:val="69"/>
  </w:num>
  <w:num w:numId="59" w16cid:durableId="96759663">
    <w:abstractNumId w:val="76"/>
  </w:num>
  <w:num w:numId="60" w16cid:durableId="905335531">
    <w:abstractNumId w:val="4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65439033">
    <w:abstractNumId w:val="39"/>
  </w:num>
  <w:num w:numId="62" w16cid:durableId="1880507866">
    <w:abstractNumId w:val="93"/>
  </w:num>
  <w:num w:numId="63" w16cid:durableId="1322588234">
    <w:abstractNumId w:val="23"/>
  </w:num>
  <w:num w:numId="64" w16cid:durableId="594291487">
    <w:abstractNumId w:val="48"/>
    <w:lvlOverride w:ilvl="0">
      <w:startOverride w:val="10"/>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34739896">
    <w:abstractNumId w:val="48"/>
    <w:lvlOverride w:ilvl="0">
      <w:startOverride w:val="1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14616063">
    <w:abstractNumId w:val="43"/>
  </w:num>
  <w:num w:numId="67" w16cid:durableId="1734156238">
    <w:abstractNumId w:val="65"/>
  </w:num>
  <w:num w:numId="68" w16cid:durableId="1153832642">
    <w:abstractNumId w:val="95"/>
  </w:num>
  <w:num w:numId="69" w16cid:durableId="1572542243">
    <w:abstractNumId w:val="53"/>
  </w:num>
  <w:num w:numId="70" w16cid:durableId="124011166">
    <w:abstractNumId w:val="31"/>
  </w:num>
  <w:num w:numId="71" w16cid:durableId="1819954725">
    <w:abstractNumId w:val="19"/>
  </w:num>
  <w:num w:numId="72" w16cid:durableId="847332316">
    <w:abstractNumId w:val="48"/>
    <w:lvlOverride w:ilvl="0">
      <w:startOverride w:val="1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64239080">
    <w:abstractNumId w:val="48"/>
    <w:lvlOverride w:ilvl="0">
      <w:startOverride w:val="1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8093392">
    <w:abstractNumId w:val="48"/>
    <w:lvlOverride w:ilvl="0">
      <w:startOverride w:val="1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07133970">
    <w:abstractNumId w:val="36"/>
  </w:num>
  <w:num w:numId="76" w16cid:durableId="390930418">
    <w:abstractNumId w:val="13"/>
  </w:num>
  <w:num w:numId="77" w16cid:durableId="1790737800">
    <w:abstractNumId w:val="26"/>
  </w:num>
  <w:num w:numId="78" w16cid:durableId="671223696">
    <w:abstractNumId w:val="29"/>
  </w:num>
  <w:num w:numId="79" w16cid:durableId="1402408102">
    <w:abstractNumId w:val="88"/>
  </w:num>
  <w:num w:numId="80" w16cid:durableId="1473866726">
    <w:abstractNumId w:val="44"/>
  </w:num>
  <w:num w:numId="81" w16cid:durableId="496381046">
    <w:abstractNumId w:val="63"/>
  </w:num>
  <w:num w:numId="82" w16cid:durableId="1935551917">
    <w:abstractNumId w:val="71"/>
  </w:num>
  <w:num w:numId="83" w16cid:durableId="1894267493">
    <w:abstractNumId w:val="62"/>
  </w:num>
  <w:num w:numId="84" w16cid:durableId="1011642728">
    <w:abstractNumId w:val="7"/>
  </w:num>
  <w:num w:numId="85" w16cid:durableId="78254222">
    <w:abstractNumId w:val="51"/>
  </w:num>
  <w:num w:numId="86" w16cid:durableId="1895117844">
    <w:abstractNumId w:val="6"/>
  </w:num>
  <w:num w:numId="87" w16cid:durableId="998918794">
    <w:abstractNumId w:val="46"/>
  </w:num>
  <w:num w:numId="88" w16cid:durableId="1394698021">
    <w:abstractNumId w:val="84"/>
  </w:num>
  <w:num w:numId="89" w16cid:durableId="225460601">
    <w:abstractNumId w:val="18"/>
  </w:num>
  <w:num w:numId="90" w16cid:durableId="2135058270">
    <w:abstractNumId w:val="48"/>
    <w:lvlOverride w:ilvl="0">
      <w:startOverride w:val="19"/>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68512160">
    <w:abstractNumId w:val="48"/>
    <w:lvlOverride w:ilvl="0">
      <w:startOverride w:val="18"/>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55609326">
    <w:abstractNumId w:val="48"/>
    <w:lvlOverride w:ilvl="0">
      <w:startOverride w:val="1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10073519">
    <w:abstractNumId w:val="48"/>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96087521">
    <w:abstractNumId w:val="48"/>
    <w:lvlOverride w:ilvl="0">
      <w:startOverride w:val="2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481195278">
    <w:abstractNumId w:val="33"/>
  </w:num>
  <w:num w:numId="96" w16cid:durableId="1878614476">
    <w:abstractNumId w:val="24"/>
  </w:num>
  <w:num w:numId="97" w16cid:durableId="1376275098">
    <w:abstractNumId w:val="60"/>
  </w:num>
  <w:num w:numId="98" w16cid:durableId="472677788">
    <w:abstractNumId w:val="73"/>
  </w:num>
  <w:num w:numId="99" w16cid:durableId="1975597163">
    <w:abstractNumId w:val="48"/>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71011828">
    <w:abstractNumId w:val="77"/>
  </w:num>
  <w:num w:numId="101" w16cid:durableId="1968702963">
    <w:abstractNumId w:val="30"/>
  </w:num>
  <w:num w:numId="102" w16cid:durableId="1371371066">
    <w:abstractNumId w:val="80"/>
  </w:num>
  <w:num w:numId="103" w16cid:durableId="1815489857">
    <w:abstractNumId w:val="48"/>
    <w:lvlOverride w:ilvl="0">
      <w:startOverride w:val="2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649292029">
    <w:abstractNumId w:val="48"/>
    <w:lvlOverride w:ilvl="0">
      <w:startOverride w:val="8"/>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452866551">
    <w:abstractNumId w:val="48"/>
    <w:lvlOverride w:ilvl="0">
      <w:startOverride w:val="2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331295710">
    <w:abstractNumId w:val="48"/>
    <w:lvlOverride w:ilvl="0">
      <w:startOverride w:val="2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91975231">
    <w:abstractNumId w:val="4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241720386">
    <w:abstractNumId w:val="48"/>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000645423">
    <w:abstractNumId w:val="78"/>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761070634">
    <w:abstractNumId w:val="5"/>
  </w:num>
  <w:num w:numId="111" w16cid:durableId="284431751">
    <w:abstractNumId w:val="91"/>
  </w:num>
  <w:num w:numId="112" w16cid:durableId="356081521">
    <w:abstractNumId w:val="94"/>
  </w:num>
  <w:num w:numId="113" w16cid:durableId="1327855266">
    <w:abstractNumId w:val="4"/>
  </w:num>
  <w:num w:numId="114" w16cid:durableId="1459033799">
    <w:abstractNumId w:val="55"/>
  </w:num>
  <w:num w:numId="115" w16cid:durableId="288976215">
    <w:abstractNumId w:val="48"/>
    <w:lvlOverride w:ilvl="0">
      <w:startOverride w:val="1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263958309">
    <w:abstractNumId w:val="32"/>
  </w:num>
  <w:num w:numId="117" w16cid:durableId="1999572788">
    <w:abstractNumId w:val="90"/>
  </w:num>
  <w:num w:numId="118" w16cid:durableId="1075474375">
    <w:abstractNumId w:val="48"/>
  </w:num>
  <w:num w:numId="119" w16cid:durableId="2090350088">
    <w:abstractNumId w:val="70"/>
  </w:num>
  <w:num w:numId="120" w16cid:durableId="1861357682">
    <w:abstractNumId w:val="48"/>
    <w:lvlOverride w:ilvl="0">
      <w:startOverride w:val="16"/>
    </w:lvlOverride>
    <w:lvlOverride w:ilvl="1">
      <w:startOverride w:val="2"/>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9038785">
    <w:abstractNumId w:val="49"/>
  </w:num>
  <w:num w:numId="122" w16cid:durableId="1351566693">
    <w:abstractNumId w:val="61"/>
  </w:num>
  <w:num w:numId="123" w16cid:durableId="164445360">
    <w:abstractNumId w:val="4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838112020">
    <w:abstractNumId w:val="48"/>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297570124">
    <w:abstractNumId w:val="48"/>
    <w:lvlOverride w:ilvl="0">
      <w:startOverride w:val="2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320551242">
    <w:abstractNumId w:val="48"/>
    <w:lvlOverride w:ilvl="0">
      <w:startOverride w:val="2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114543797">
    <w:abstractNumId w:val="4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465269376">
    <w:abstractNumId w:val="45"/>
  </w:num>
  <w:num w:numId="129" w16cid:durableId="1917587335">
    <w:abstractNumId w:val="92"/>
  </w:num>
  <w:num w:numId="130" w16cid:durableId="511723843">
    <w:abstractNumId w:val="48"/>
    <w:lvlOverride w:ilvl="0">
      <w:startOverride w:val="20"/>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648438483">
    <w:abstractNumId w:val="85"/>
    <w:lvlOverride w:ilvl="0">
      <w:startOverride w:val="1"/>
    </w:lvlOverride>
  </w:num>
  <w:num w:numId="132" w16cid:durableId="744649320">
    <w:abstractNumId w:val="81"/>
  </w:num>
  <w:num w:numId="133" w16cid:durableId="290988556">
    <w:abstractNumId w:val="54"/>
  </w:num>
  <w:num w:numId="134" w16cid:durableId="200751964">
    <w:abstractNumId w:val="4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932619604">
    <w:abstractNumId w:val="4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952516181">
    <w:abstractNumId w:val="52"/>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CH"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de-DE" w:vendorID="64" w:dllVersion="6" w:nlCheck="1" w:checkStyle="1"/>
  <w:activeWritingStyle w:appName="MSWord" w:lang="en-GB" w:vendorID="64" w:dllVersion="0" w:nlCheck="1" w:checkStyle="0"/>
  <w:activeWritingStyle w:appName="MSWord" w:lang="de-CH"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fr-CH" w:vendorID="64" w:dllVersion="0" w:nlCheck="1" w:checkStyle="0"/>
  <w:activeWritingStyle w:appName="MSWord" w:lang="en-SG" w:vendorID="64" w:dllVersion="0" w:nlCheck="1" w:checkStyle="0"/>
  <w:activeWritingStyle w:appName="MSWord" w:lang="fr-FR" w:vendorID="64" w:dllVersion="0" w:nlCheck="1" w:checkStyle="0"/>
  <w:activeWritingStyle w:appName="MSWord" w:lang="fr-FR" w:vendorID="64" w:dllVersion="6" w:nlCheck="1" w:checkStyle="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fidentiality" w:val="public"/>
    <w:docVar w:name="dgnword-docGUID" w:val="{FCD072C8-6DEC-4B38-8E1D-AC439CAD642A}"/>
    <w:docVar w:name="dgnword-eventsink" w:val="2275632589024"/>
  </w:docVars>
  <w:rsids>
    <w:rsidRoot w:val="00E96865"/>
    <w:rsid w:val="00007AB8"/>
    <w:rsid w:val="000107F2"/>
    <w:rsid w:val="0001177C"/>
    <w:rsid w:val="00012724"/>
    <w:rsid w:val="00012E96"/>
    <w:rsid w:val="000136FC"/>
    <w:rsid w:val="0002097C"/>
    <w:rsid w:val="00021645"/>
    <w:rsid w:val="00025E5D"/>
    <w:rsid w:val="00027D05"/>
    <w:rsid w:val="0004027E"/>
    <w:rsid w:val="000421D3"/>
    <w:rsid w:val="0005072B"/>
    <w:rsid w:val="000551CA"/>
    <w:rsid w:val="00056FF4"/>
    <w:rsid w:val="00061883"/>
    <w:rsid w:val="000628D9"/>
    <w:rsid w:val="00065353"/>
    <w:rsid w:val="00067AA1"/>
    <w:rsid w:val="00071FCB"/>
    <w:rsid w:val="000743C8"/>
    <w:rsid w:val="00077C19"/>
    <w:rsid w:val="00081B34"/>
    <w:rsid w:val="00084310"/>
    <w:rsid w:val="00085BA1"/>
    <w:rsid w:val="00090EC5"/>
    <w:rsid w:val="000931D7"/>
    <w:rsid w:val="00096689"/>
    <w:rsid w:val="00096B8D"/>
    <w:rsid w:val="000A711E"/>
    <w:rsid w:val="000B2373"/>
    <w:rsid w:val="000B69D6"/>
    <w:rsid w:val="000B6B8C"/>
    <w:rsid w:val="000C019E"/>
    <w:rsid w:val="000D1CA2"/>
    <w:rsid w:val="000D26D0"/>
    <w:rsid w:val="000D2A42"/>
    <w:rsid w:val="000D78BB"/>
    <w:rsid w:val="000E47D2"/>
    <w:rsid w:val="00114F02"/>
    <w:rsid w:val="001223BB"/>
    <w:rsid w:val="00125425"/>
    <w:rsid w:val="00127D95"/>
    <w:rsid w:val="0013092C"/>
    <w:rsid w:val="001349C0"/>
    <w:rsid w:val="001519AF"/>
    <w:rsid w:val="001520B3"/>
    <w:rsid w:val="001614F3"/>
    <w:rsid w:val="00162ECA"/>
    <w:rsid w:val="00163854"/>
    <w:rsid w:val="00163ED0"/>
    <w:rsid w:val="001662EA"/>
    <w:rsid w:val="00171887"/>
    <w:rsid w:val="001813FF"/>
    <w:rsid w:val="00185E69"/>
    <w:rsid w:val="001959CA"/>
    <w:rsid w:val="00196038"/>
    <w:rsid w:val="001A004A"/>
    <w:rsid w:val="001A25D1"/>
    <w:rsid w:val="001A45CB"/>
    <w:rsid w:val="001A5214"/>
    <w:rsid w:val="001B00EF"/>
    <w:rsid w:val="001B4B65"/>
    <w:rsid w:val="001C1095"/>
    <w:rsid w:val="001D29C3"/>
    <w:rsid w:val="001D3404"/>
    <w:rsid w:val="001D4013"/>
    <w:rsid w:val="001D4419"/>
    <w:rsid w:val="001D7F05"/>
    <w:rsid w:val="001E0531"/>
    <w:rsid w:val="001E1BAD"/>
    <w:rsid w:val="001E76A8"/>
    <w:rsid w:val="001F0751"/>
    <w:rsid w:val="002051E3"/>
    <w:rsid w:val="0020626D"/>
    <w:rsid w:val="0021106F"/>
    <w:rsid w:val="002128B4"/>
    <w:rsid w:val="0021640B"/>
    <w:rsid w:val="00216627"/>
    <w:rsid w:val="00220426"/>
    <w:rsid w:val="002230E8"/>
    <w:rsid w:val="00224AD0"/>
    <w:rsid w:val="0022522A"/>
    <w:rsid w:val="00230C1D"/>
    <w:rsid w:val="00232581"/>
    <w:rsid w:val="0023788D"/>
    <w:rsid w:val="00242527"/>
    <w:rsid w:val="00244913"/>
    <w:rsid w:val="00244C64"/>
    <w:rsid w:val="002523F8"/>
    <w:rsid w:val="002668CA"/>
    <w:rsid w:val="00266EDC"/>
    <w:rsid w:val="00280E62"/>
    <w:rsid w:val="00283C07"/>
    <w:rsid w:val="00286DC7"/>
    <w:rsid w:val="00293091"/>
    <w:rsid w:val="00294780"/>
    <w:rsid w:val="00294A97"/>
    <w:rsid w:val="002A4CF3"/>
    <w:rsid w:val="002A7EAD"/>
    <w:rsid w:val="002B193C"/>
    <w:rsid w:val="002B5032"/>
    <w:rsid w:val="002D4407"/>
    <w:rsid w:val="002D6BC5"/>
    <w:rsid w:val="002E2A08"/>
    <w:rsid w:val="002E2B63"/>
    <w:rsid w:val="002E4D58"/>
    <w:rsid w:val="002F00B5"/>
    <w:rsid w:val="002F0889"/>
    <w:rsid w:val="003023CE"/>
    <w:rsid w:val="00310C59"/>
    <w:rsid w:val="003174D6"/>
    <w:rsid w:val="00321DB9"/>
    <w:rsid w:val="0032420A"/>
    <w:rsid w:val="00330E60"/>
    <w:rsid w:val="0034072D"/>
    <w:rsid w:val="00344E7D"/>
    <w:rsid w:val="00346304"/>
    <w:rsid w:val="00350915"/>
    <w:rsid w:val="0035240B"/>
    <w:rsid w:val="003577F6"/>
    <w:rsid w:val="00361E16"/>
    <w:rsid w:val="00363BA9"/>
    <w:rsid w:val="00365431"/>
    <w:rsid w:val="00370C1F"/>
    <w:rsid w:val="00371247"/>
    <w:rsid w:val="00380146"/>
    <w:rsid w:val="00381C8A"/>
    <w:rsid w:val="00383761"/>
    <w:rsid w:val="00387BC7"/>
    <w:rsid w:val="003A29A8"/>
    <w:rsid w:val="003A2CF4"/>
    <w:rsid w:val="003A395C"/>
    <w:rsid w:val="003A4D9F"/>
    <w:rsid w:val="003B0D73"/>
    <w:rsid w:val="003B16A6"/>
    <w:rsid w:val="003C34F5"/>
    <w:rsid w:val="003D7419"/>
    <w:rsid w:val="003E2DD4"/>
    <w:rsid w:val="003F2A4F"/>
    <w:rsid w:val="003F3BA1"/>
    <w:rsid w:val="003F554B"/>
    <w:rsid w:val="003F6A4C"/>
    <w:rsid w:val="004055BC"/>
    <w:rsid w:val="00406077"/>
    <w:rsid w:val="00412287"/>
    <w:rsid w:val="00417E1A"/>
    <w:rsid w:val="004309A5"/>
    <w:rsid w:val="004328D1"/>
    <w:rsid w:val="00433E25"/>
    <w:rsid w:val="0043555F"/>
    <w:rsid w:val="00440C23"/>
    <w:rsid w:val="0044119A"/>
    <w:rsid w:val="0045315F"/>
    <w:rsid w:val="00461767"/>
    <w:rsid w:val="00466F64"/>
    <w:rsid w:val="00467895"/>
    <w:rsid w:val="00471B33"/>
    <w:rsid w:val="004722E6"/>
    <w:rsid w:val="004949AE"/>
    <w:rsid w:val="00494B01"/>
    <w:rsid w:val="00497E3C"/>
    <w:rsid w:val="004A7FF1"/>
    <w:rsid w:val="004B09E4"/>
    <w:rsid w:val="004C11CB"/>
    <w:rsid w:val="004C2E73"/>
    <w:rsid w:val="004D131E"/>
    <w:rsid w:val="004E2460"/>
    <w:rsid w:val="004E4127"/>
    <w:rsid w:val="004E5403"/>
    <w:rsid w:val="004E72E4"/>
    <w:rsid w:val="004F35AB"/>
    <w:rsid w:val="00512671"/>
    <w:rsid w:val="005141C2"/>
    <w:rsid w:val="00517986"/>
    <w:rsid w:val="005246B3"/>
    <w:rsid w:val="005261F9"/>
    <w:rsid w:val="00540DBC"/>
    <w:rsid w:val="00542F50"/>
    <w:rsid w:val="0054377F"/>
    <w:rsid w:val="005437B9"/>
    <w:rsid w:val="0054416E"/>
    <w:rsid w:val="00545E83"/>
    <w:rsid w:val="0054610A"/>
    <w:rsid w:val="00552194"/>
    <w:rsid w:val="00554086"/>
    <w:rsid w:val="00556E24"/>
    <w:rsid w:val="0056154B"/>
    <w:rsid w:val="00561D84"/>
    <w:rsid w:val="00573477"/>
    <w:rsid w:val="005754BA"/>
    <w:rsid w:val="00576D00"/>
    <w:rsid w:val="0058123A"/>
    <w:rsid w:val="00582A1B"/>
    <w:rsid w:val="005835AF"/>
    <w:rsid w:val="005835D7"/>
    <w:rsid w:val="005844C2"/>
    <w:rsid w:val="005853C7"/>
    <w:rsid w:val="00591A7E"/>
    <w:rsid w:val="00595C5D"/>
    <w:rsid w:val="005A2E8D"/>
    <w:rsid w:val="005A3373"/>
    <w:rsid w:val="005A40A7"/>
    <w:rsid w:val="005B0000"/>
    <w:rsid w:val="005B2151"/>
    <w:rsid w:val="005C39C7"/>
    <w:rsid w:val="005C57EF"/>
    <w:rsid w:val="005D4280"/>
    <w:rsid w:val="005D6250"/>
    <w:rsid w:val="005E1616"/>
    <w:rsid w:val="005E1C0A"/>
    <w:rsid w:val="005E32FD"/>
    <w:rsid w:val="005E49E4"/>
    <w:rsid w:val="005E5308"/>
    <w:rsid w:val="005E60C9"/>
    <w:rsid w:val="005E65F0"/>
    <w:rsid w:val="005E7C1B"/>
    <w:rsid w:val="006002FB"/>
    <w:rsid w:val="0060592A"/>
    <w:rsid w:val="00622983"/>
    <w:rsid w:val="006253A8"/>
    <w:rsid w:val="006268FD"/>
    <w:rsid w:val="006278B1"/>
    <w:rsid w:val="00627AF6"/>
    <w:rsid w:val="00630932"/>
    <w:rsid w:val="00650635"/>
    <w:rsid w:val="00663479"/>
    <w:rsid w:val="006663B8"/>
    <w:rsid w:val="00672A8A"/>
    <w:rsid w:val="00677764"/>
    <w:rsid w:val="006A1816"/>
    <w:rsid w:val="006A687F"/>
    <w:rsid w:val="006A7D95"/>
    <w:rsid w:val="006C08DC"/>
    <w:rsid w:val="006C358A"/>
    <w:rsid w:val="006C378E"/>
    <w:rsid w:val="006C443E"/>
    <w:rsid w:val="006D5885"/>
    <w:rsid w:val="006D6008"/>
    <w:rsid w:val="006E1F91"/>
    <w:rsid w:val="006E3E85"/>
    <w:rsid w:val="006E6DD8"/>
    <w:rsid w:val="006F36C1"/>
    <w:rsid w:val="006F4B3D"/>
    <w:rsid w:val="00706C60"/>
    <w:rsid w:val="007202E7"/>
    <w:rsid w:val="007234B0"/>
    <w:rsid w:val="007235BE"/>
    <w:rsid w:val="007252A2"/>
    <w:rsid w:val="0073128C"/>
    <w:rsid w:val="00732DCA"/>
    <w:rsid w:val="007354B5"/>
    <w:rsid w:val="007457B0"/>
    <w:rsid w:val="00747FED"/>
    <w:rsid w:val="00751436"/>
    <w:rsid w:val="00753223"/>
    <w:rsid w:val="00753B6F"/>
    <w:rsid w:val="00766215"/>
    <w:rsid w:val="00767D7C"/>
    <w:rsid w:val="00770E1A"/>
    <w:rsid w:val="007710EC"/>
    <w:rsid w:val="00773758"/>
    <w:rsid w:val="007750A0"/>
    <w:rsid w:val="00781070"/>
    <w:rsid w:val="00791C24"/>
    <w:rsid w:val="007A0999"/>
    <w:rsid w:val="007A34AB"/>
    <w:rsid w:val="007A7D04"/>
    <w:rsid w:val="007B123F"/>
    <w:rsid w:val="007B1E39"/>
    <w:rsid w:val="007B3B97"/>
    <w:rsid w:val="007C15D5"/>
    <w:rsid w:val="007C3123"/>
    <w:rsid w:val="007C5B04"/>
    <w:rsid w:val="007D0223"/>
    <w:rsid w:val="007D2AD2"/>
    <w:rsid w:val="007D2E62"/>
    <w:rsid w:val="007D47FC"/>
    <w:rsid w:val="007D654D"/>
    <w:rsid w:val="007D722B"/>
    <w:rsid w:val="007D7329"/>
    <w:rsid w:val="007E2322"/>
    <w:rsid w:val="007E45A9"/>
    <w:rsid w:val="007E5BE2"/>
    <w:rsid w:val="007E6F9A"/>
    <w:rsid w:val="007F1BC5"/>
    <w:rsid w:val="007F635F"/>
    <w:rsid w:val="007F790E"/>
    <w:rsid w:val="007F7EA7"/>
    <w:rsid w:val="00816A3F"/>
    <w:rsid w:val="00823352"/>
    <w:rsid w:val="00826D22"/>
    <w:rsid w:val="00832F5F"/>
    <w:rsid w:val="00833C7D"/>
    <w:rsid w:val="0083448C"/>
    <w:rsid w:val="00836651"/>
    <w:rsid w:val="008370AE"/>
    <w:rsid w:val="00840F02"/>
    <w:rsid w:val="008450AA"/>
    <w:rsid w:val="00846238"/>
    <w:rsid w:val="00846485"/>
    <w:rsid w:val="0084671C"/>
    <w:rsid w:val="008478FD"/>
    <w:rsid w:val="00862AD1"/>
    <w:rsid w:val="00864DC2"/>
    <w:rsid w:val="00866906"/>
    <w:rsid w:val="00875978"/>
    <w:rsid w:val="00876B77"/>
    <w:rsid w:val="00880D58"/>
    <w:rsid w:val="00894385"/>
    <w:rsid w:val="008957D9"/>
    <w:rsid w:val="008966EA"/>
    <w:rsid w:val="008A5682"/>
    <w:rsid w:val="008A7B51"/>
    <w:rsid w:val="008B0349"/>
    <w:rsid w:val="008B0CC7"/>
    <w:rsid w:val="008B7CD5"/>
    <w:rsid w:val="008C0E4F"/>
    <w:rsid w:val="008C5D47"/>
    <w:rsid w:val="008C62EC"/>
    <w:rsid w:val="008D0BE9"/>
    <w:rsid w:val="008D1743"/>
    <w:rsid w:val="008D2EA3"/>
    <w:rsid w:val="008E550B"/>
    <w:rsid w:val="008F40C9"/>
    <w:rsid w:val="008F55AE"/>
    <w:rsid w:val="00900A28"/>
    <w:rsid w:val="00905EFD"/>
    <w:rsid w:val="00913358"/>
    <w:rsid w:val="00915057"/>
    <w:rsid w:val="0091519B"/>
    <w:rsid w:val="00916BE6"/>
    <w:rsid w:val="00916E30"/>
    <w:rsid w:val="00922CED"/>
    <w:rsid w:val="009230E0"/>
    <w:rsid w:val="00924AC2"/>
    <w:rsid w:val="00925358"/>
    <w:rsid w:val="00926C43"/>
    <w:rsid w:val="009373C9"/>
    <w:rsid w:val="00940972"/>
    <w:rsid w:val="00954739"/>
    <w:rsid w:val="00956762"/>
    <w:rsid w:val="0096118B"/>
    <w:rsid w:val="00966D0F"/>
    <w:rsid w:val="00970699"/>
    <w:rsid w:val="00976034"/>
    <w:rsid w:val="00984128"/>
    <w:rsid w:val="00986827"/>
    <w:rsid w:val="00994EE8"/>
    <w:rsid w:val="00996D2E"/>
    <w:rsid w:val="009A0271"/>
    <w:rsid w:val="009A7325"/>
    <w:rsid w:val="009B09F2"/>
    <w:rsid w:val="009B18C5"/>
    <w:rsid w:val="009B5C49"/>
    <w:rsid w:val="009C1EEB"/>
    <w:rsid w:val="009C2FDE"/>
    <w:rsid w:val="009C3EC5"/>
    <w:rsid w:val="009C7E96"/>
    <w:rsid w:val="009D2222"/>
    <w:rsid w:val="009D32F5"/>
    <w:rsid w:val="009D57C2"/>
    <w:rsid w:val="009D6868"/>
    <w:rsid w:val="009E0D03"/>
    <w:rsid w:val="009E6A2E"/>
    <w:rsid w:val="009F140A"/>
    <w:rsid w:val="009F49B7"/>
    <w:rsid w:val="009F7F5B"/>
    <w:rsid w:val="00A028ED"/>
    <w:rsid w:val="00A03BED"/>
    <w:rsid w:val="00A04251"/>
    <w:rsid w:val="00A05FF0"/>
    <w:rsid w:val="00A13857"/>
    <w:rsid w:val="00A179DA"/>
    <w:rsid w:val="00A2373B"/>
    <w:rsid w:val="00A43B95"/>
    <w:rsid w:val="00A455B3"/>
    <w:rsid w:val="00A4750D"/>
    <w:rsid w:val="00A5151B"/>
    <w:rsid w:val="00A545E1"/>
    <w:rsid w:val="00A565EC"/>
    <w:rsid w:val="00A65D3A"/>
    <w:rsid w:val="00A66055"/>
    <w:rsid w:val="00A72655"/>
    <w:rsid w:val="00A81858"/>
    <w:rsid w:val="00A83D05"/>
    <w:rsid w:val="00A95569"/>
    <w:rsid w:val="00A96FDF"/>
    <w:rsid w:val="00AA1652"/>
    <w:rsid w:val="00AA1ACC"/>
    <w:rsid w:val="00AA359F"/>
    <w:rsid w:val="00AA6B2C"/>
    <w:rsid w:val="00AB68E0"/>
    <w:rsid w:val="00AC2C33"/>
    <w:rsid w:val="00AC68E3"/>
    <w:rsid w:val="00AD548A"/>
    <w:rsid w:val="00AD74D6"/>
    <w:rsid w:val="00AF2037"/>
    <w:rsid w:val="00AF4446"/>
    <w:rsid w:val="00AF4B7B"/>
    <w:rsid w:val="00AF5C78"/>
    <w:rsid w:val="00B028CF"/>
    <w:rsid w:val="00B11361"/>
    <w:rsid w:val="00B231DB"/>
    <w:rsid w:val="00B33EAE"/>
    <w:rsid w:val="00B37673"/>
    <w:rsid w:val="00B47ECD"/>
    <w:rsid w:val="00B50DAD"/>
    <w:rsid w:val="00B52DEA"/>
    <w:rsid w:val="00B56106"/>
    <w:rsid w:val="00B563D8"/>
    <w:rsid w:val="00B565EC"/>
    <w:rsid w:val="00B57F8D"/>
    <w:rsid w:val="00B60465"/>
    <w:rsid w:val="00B62FF6"/>
    <w:rsid w:val="00B70FA8"/>
    <w:rsid w:val="00B715C1"/>
    <w:rsid w:val="00B725DD"/>
    <w:rsid w:val="00B75420"/>
    <w:rsid w:val="00B865CC"/>
    <w:rsid w:val="00B97C08"/>
    <w:rsid w:val="00BA729A"/>
    <w:rsid w:val="00BB0672"/>
    <w:rsid w:val="00BB26B4"/>
    <w:rsid w:val="00BB54CE"/>
    <w:rsid w:val="00BC3D14"/>
    <w:rsid w:val="00BC7AEC"/>
    <w:rsid w:val="00BD1471"/>
    <w:rsid w:val="00BD522C"/>
    <w:rsid w:val="00BD6EFE"/>
    <w:rsid w:val="00BD7840"/>
    <w:rsid w:val="00BE3272"/>
    <w:rsid w:val="00BE38B4"/>
    <w:rsid w:val="00BE46A5"/>
    <w:rsid w:val="00BE5DE2"/>
    <w:rsid w:val="00BE6D0F"/>
    <w:rsid w:val="00C03784"/>
    <w:rsid w:val="00C12164"/>
    <w:rsid w:val="00C144C8"/>
    <w:rsid w:val="00C1742B"/>
    <w:rsid w:val="00C27981"/>
    <w:rsid w:val="00C30DDB"/>
    <w:rsid w:val="00C31193"/>
    <w:rsid w:val="00C31630"/>
    <w:rsid w:val="00C351AA"/>
    <w:rsid w:val="00C4007E"/>
    <w:rsid w:val="00C40602"/>
    <w:rsid w:val="00C44679"/>
    <w:rsid w:val="00C46FFA"/>
    <w:rsid w:val="00C5179A"/>
    <w:rsid w:val="00C524A3"/>
    <w:rsid w:val="00C55399"/>
    <w:rsid w:val="00C554AD"/>
    <w:rsid w:val="00C6074E"/>
    <w:rsid w:val="00C63A7E"/>
    <w:rsid w:val="00C63B88"/>
    <w:rsid w:val="00C7541B"/>
    <w:rsid w:val="00C77427"/>
    <w:rsid w:val="00C80F82"/>
    <w:rsid w:val="00C92F34"/>
    <w:rsid w:val="00C97997"/>
    <w:rsid w:val="00CA2D73"/>
    <w:rsid w:val="00CA3ACA"/>
    <w:rsid w:val="00CB125A"/>
    <w:rsid w:val="00CB474B"/>
    <w:rsid w:val="00CB616C"/>
    <w:rsid w:val="00CC2ABC"/>
    <w:rsid w:val="00CC381B"/>
    <w:rsid w:val="00CC4B33"/>
    <w:rsid w:val="00CC5EA3"/>
    <w:rsid w:val="00CD1850"/>
    <w:rsid w:val="00CE36EB"/>
    <w:rsid w:val="00CF2B32"/>
    <w:rsid w:val="00CF5455"/>
    <w:rsid w:val="00D068A4"/>
    <w:rsid w:val="00D06FDB"/>
    <w:rsid w:val="00D139DF"/>
    <w:rsid w:val="00D14F71"/>
    <w:rsid w:val="00D15886"/>
    <w:rsid w:val="00D2333A"/>
    <w:rsid w:val="00D34FF4"/>
    <w:rsid w:val="00D362C9"/>
    <w:rsid w:val="00D3661D"/>
    <w:rsid w:val="00D40431"/>
    <w:rsid w:val="00D43AED"/>
    <w:rsid w:val="00D44757"/>
    <w:rsid w:val="00D5158D"/>
    <w:rsid w:val="00D5378D"/>
    <w:rsid w:val="00D53F19"/>
    <w:rsid w:val="00D553BB"/>
    <w:rsid w:val="00D554D4"/>
    <w:rsid w:val="00D5590D"/>
    <w:rsid w:val="00D6171F"/>
    <w:rsid w:val="00D66110"/>
    <w:rsid w:val="00D731F0"/>
    <w:rsid w:val="00D750E4"/>
    <w:rsid w:val="00D752E4"/>
    <w:rsid w:val="00D7540F"/>
    <w:rsid w:val="00D76D78"/>
    <w:rsid w:val="00D7799A"/>
    <w:rsid w:val="00D80CB6"/>
    <w:rsid w:val="00D96249"/>
    <w:rsid w:val="00D96905"/>
    <w:rsid w:val="00DA21AF"/>
    <w:rsid w:val="00DA4EFF"/>
    <w:rsid w:val="00DB4439"/>
    <w:rsid w:val="00DB6413"/>
    <w:rsid w:val="00DC09A2"/>
    <w:rsid w:val="00DC0F7A"/>
    <w:rsid w:val="00DC185B"/>
    <w:rsid w:val="00DD25BB"/>
    <w:rsid w:val="00DD2EDD"/>
    <w:rsid w:val="00DD7111"/>
    <w:rsid w:val="00DE176F"/>
    <w:rsid w:val="00DE18B4"/>
    <w:rsid w:val="00DE40DF"/>
    <w:rsid w:val="00DF07F9"/>
    <w:rsid w:val="00DF33A3"/>
    <w:rsid w:val="00DF43FA"/>
    <w:rsid w:val="00DF5723"/>
    <w:rsid w:val="00E06B27"/>
    <w:rsid w:val="00E13D4C"/>
    <w:rsid w:val="00E157BA"/>
    <w:rsid w:val="00E16F3C"/>
    <w:rsid w:val="00E172DC"/>
    <w:rsid w:val="00E23D0D"/>
    <w:rsid w:val="00E33DF8"/>
    <w:rsid w:val="00E355FE"/>
    <w:rsid w:val="00E36475"/>
    <w:rsid w:val="00E4140C"/>
    <w:rsid w:val="00E4655A"/>
    <w:rsid w:val="00E514A4"/>
    <w:rsid w:val="00E51FBF"/>
    <w:rsid w:val="00E71971"/>
    <w:rsid w:val="00E76862"/>
    <w:rsid w:val="00E927BE"/>
    <w:rsid w:val="00E96865"/>
    <w:rsid w:val="00EA23C9"/>
    <w:rsid w:val="00EA6DA9"/>
    <w:rsid w:val="00EB0D1C"/>
    <w:rsid w:val="00EB14F7"/>
    <w:rsid w:val="00EB214A"/>
    <w:rsid w:val="00EB3F42"/>
    <w:rsid w:val="00EC06DD"/>
    <w:rsid w:val="00EC13DA"/>
    <w:rsid w:val="00EC17D0"/>
    <w:rsid w:val="00EE2B92"/>
    <w:rsid w:val="00EE3D50"/>
    <w:rsid w:val="00EE4F82"/>
    <w:rsid w:val="00EE6036"/>
    <w:rsid w:val="00EF3141"/>
    <w:rsid w:val="00F014EE"/>
    <w:rsid w:val="00F01987"/>
    <w:rsid w:val="00F02134"/>
    <w:rsid w:val="00F1296F"/>
    <w:rsid w:val="00F17004"/>
    <w:rsid w:val="00F253BD"/>
    <w:rsid w:val="00F265B2"/>
    <w:rsid w:val="00F31512"/>
    <w:rsid w:val="00F4148A"/>
    <w:rsid w:val="00F44A52"/>
    <w:rsid w:val="00F47902"/>
    <w:rsid w:val="00F50882"/>
    <w:rsid w:val="00F52888"/>
    <w:rsid w:val="00F650A5"/>
    <w:rsid w:val="00F71E8D"/>
    <w:rsid w:val="00F722E9"/>
    <w:rsid w:val="00F75F9C"/>
    <w:rsid w:val="00F85980"/>
    <w:rsid w:val="00F94153"/>
    <w:rsid w:val="00F9508A"/>
    <w:rsid w:val="00F97959"/>
    <w:rsid w:val="00FA16DA"/>
    <w:rsid w:val="00FA3DA7"/>
    <w:rsid w:val="00FB0AE1"/>
    <w:rsid w:val="00FC1291"/>
    <w:rsid w:val="00FC31BA"/>
    <w:rsid w:val="00FC3493"/>
    <w:rsid w:val="00FD0230"/>
    <w:rsid w:val="00FD16B1"/>
    <w:rsid w:val="00FD4D37"/>
    <w:rsid w:val="00FE1407"/>
    <w:rsid w:val="00FE2907"/>
    <w:rsid w:val="00FE2D03"/>
    <w:rsid w:val="00FE2F4F"/>
    <w:rsid w:val="00FF2EF3"/>
    <w:rsid w:val="00FF4CDE"/>
    <w:rsid w:val="00FF5E3D"/>
    <w:rsid w:val="00FF61CC"/>
  </w:rsids>
  <m:mathPr>
    <m:mathFont m:val="Cambria Math"/>
    <m:brkBin m:val="before"/>
    <m:brkBinSub m:val="--"/>
    <m:smallFrac m:val="0"/>
    <m:dispDef/>
    <m:lMargin m:val="0"/>
    <m:rMargin m:val="0"/>
    <m:defJc m:val="centerGroup"/>
    <m:wrapIndent m:val="1440"/>
    <m:intLim m:val="subSup"/>
    <m:naryLim m:val="undOvr"/>
  </m:mathPr>
  <w:themeFontLang w:val="en-GB" w:eastAsia="ko-KR"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6E1FC"/>
  <w15:chartTrackingRefBased/>
  <w15:docId w15:val="{D9400CED-5010-415D-8CB6-C69995F83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10" w:unhideWhenUsed="1" w:qFormat="1"/>
    <w:lsdException w:name="heading 6" w:semiHidden="1" w:uiPriority="1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8"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9"/>
    <w:qFormat/>
    <w:rsid w:val="00C5179A"/>
    <w:pPr>
      <w:spacing w:after="120"/>
      <w:jc w:val="both"/>
    </w:pPr>
    <w:rPr>
      <w:rFonts w:ascii="Arial" w:hAnsi="Arial"/>
    </w:rPr>
  </w:style>
  <w:style w:type="paragraph" w:styleId="Titre1">
    <w:name w:val="heading 1"/>
    <w:aliases w:val="h1"/>
    <w:basedOn w:val="Normal"/>
    <w:link w:val="Titre1Car"/>
    <w:uiPriority w:val="6"/>
    <w:qFormat/>
    <w:rsid w:val="005C39C7"/>
    <w:pPr>
      <w:keepNext/>
      <w:keepLines/>
      <w:numPr>
        <w:numId w:val="118"/>
      </w:numPr>
      <w:outlineLvl w:val="0"/>
    </w:pPr>
    <w:rPr>
      <w:rFonts w:eastAsiaTheme="majorEastAsia" w:cstheme="majorBidi"/>
      <w:b/>
      <w:szCs w:val="24"/>
    </w:rPr>
  </w:style>
  <w:style w:type="paragraph" w:styleId="Titre2">
    <w:name w:val="heading 2"/>
    <w:basedOn w:val="TemStandardHeadings"/>
    <w:next w:val="Normal"/>
    <w:link w:val="Titre2Car"/>
    <w:qFormat/>
    <w:rsid w:val="003023CE"/>
    <w:pPr>
      <w:spacing w:before="120" w:after="120"/>
      <w:outlineLvl w:val="1"/>
    </w:pPr>
  </w:style>
  <w:style w:type="paragraph" w:styleId="Titre3">
    <w:name w:val="heading 3"/>
    <w:basedOn w:val="TemStandardNumbered"/>
    <w:next w:val="Normal"/>
    <w:link w:val="Titre3Car"/>
    <w:uiPriority w:val="9"/>
    <w:qFormat/>
    <w:rsid w:val="003023CE"/>
    <w:pPr>
      <w:numPr>
        <w:ilvl w:val="1"/>
        <w:numId w:val="118"/>
      </w:numPr>
      <w:outlineLvl w:val="2"/>
    </w:pPr>
  </w:style>
  <w:style w:type="paragraph" w:styleId="Titre4">
    <w:name w:val="heading 4"/>
    <w:basedOn w:val="TemGuidanceHeadings"/>
    <w:next w:val="Normal"/>
    <w:link w:val="Titre4Car"/>
    <w:uiPriority w:val="9"/>
    <w:qFormat/>
    <w:rsid w:val="003023CE"/>
    <w:pPr>
      <w:spacing w:before="120" w:after="120"/>
      <w:ind w:left="851"/>
      <w:outlineLvl w:val="3"/>
    </w:pPr>
  </w:style>
  <w:style w:type="paragraph" w:styleId="Titre5">
    <w:name w:val="heading 5"/>
    <w:basedOn w:val="TemGuidanceNumbered"/>
    <w:next w:val="Normal"/>
    <w:link w:val="Titre5Car"/>
    <w:uiPriority w:val="10"/>
    <w:qFormat/>
    <w:rsid w:val="003023CE"/>
    <w:pPr>
      <w:numPr>
        <w:ilvl w:val="2"/>
        <w:numId w:val="118"/>
      </w:numPr>
      <w:tabs>
        <w:tab w:val="left" w:pos="2268"/>
      </w:tabs>
      <w:outlineLvl w:val="4"/>
    </w:pPr>
    <w:rPr>
      <w:lang w:val="en-GB"/>
    </w:rPr>
  </w:style>
  <w:style w:type="paragraph" w:styleId="Titre6">
    <w:name w:val="heading 6"/>
    <w:basedOn w:val="Titre5"/>
    <w:next w:val="Normal"/>
    <w:link w:val="Titre6Car"/>
    <w:autoRedefine/>
    <w:uiPriority w:val="10"/>
    <w:qFormat/>
    <w:rsid w:val="00FD4D37"/>
    <w:pPr>
      <w:numPr>
        <w:ilvl w:val="0"/>
        <w:numId w:val="18"/>
      </w:numPr>
      <w:tabs>
        <w:tab w:val="clear" w:pos="2268"/>
        <w:tab w:val="left" w:pos="2610"/>
      </w:tabs>
      <w:outlineLvl w:val="5"/>
    </w:pPr>
  </w:style>
  <w:style w:type="paragraph" w:styleId="Titre7">
    <w:name w:val="heading 7"/>
    <w:next w:val="Normal"/>
    <w:link w:val="Titre7Car"/>
    <w:autoRedefine/>
    <w:qFormat/>
    <w:rsid w:val="007A7D04"/>
    <w:pPr>
      <w:numPr>
        <w:ilvl w:val="3"/>
        <w:numId w:val="49"/>
      </w:numPr>
      <w:spacing w:before="120" w:after="120" w:line="240" w:lineRule="auto"/>
      <w:ind w:left="1541" w:hanging="288"/>
      <w:jc w:val="both"/>
      <w:outlineLvl w:val="6"/>
    </w:pPr>
    <w:rPr>
      <w:rFonts w:asciiTheme="majorHAnsi" w:eastAsia="SimSun" w:hAnsiTheme="majorHAnsi" w:cstheme="majorHAnsi"/>
      <w:b/>
      <w:szCs w:val="20"/>
      <w:lang w:eastAsia="zh-CN"/>
    </w:rPr>
  </w:style>
  <w:style w:type="paragraph" w:styleId="Titre8">
    <w:name w:val="heading 8"/>
    <w:basedOn w:val="Normal"/>
    <w:next w:val="Normal"/>
    <w:link w:val="Titre8Car"/>
    <w:autoRedefine/>
    <w:unhideWhenUsed/>
    <w:qFormat/>
    <w:rsid w:val="005437B9"/>
    <w:pPr>
      <w:numPr>
        <w:numId w:val="20"/>
      </w:numPr>
      <w:tabs>
        <w:tab w:val="left" w:pos="2268"/>
      </w:tabs>
      <w:spacing w:before="120" w:line="240" w:lineRule="auto"/>
      <w:ind w:left="2736" w:hanging="288"/>
      <w:outlineLvl w:val="7"/>
    </w:pPr>
    <w:rPr>
      <w:rFonts w:asciiTheme="majorHAnsi" w:eastAsiaTheme="majorEastAsia" w:hAnsiTheme="majorHAnsi" w:cstheme="majorHAnsi"/>
      <w:color w:val="272727" w:themeColor="text1" w:themeTint="D8"/>
      <w:szCs w:val="21"/>
    </w:rPr>
  </w:style>
  <w:style w:type="paragraph" w:styleId="Titre9">
    <w:name w:val="heading 9"/>
    <w:basedOn w:val="Normal"/>
    <w:next w:val="Normal"/>
    <w:link w:val="Titre9Car"/>
    <w:unhideWhenUsed/>
    <w:qFormat/>
    <w:rsid w:val="00F9508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309A5"/>
    <w:pPr>
      <w:tabs>
        <w:tab w:val="center" w:pos="4513"/>
        <w:tab w:val="right" w:pos="9026"/>
      </w:tabs>
      <w:spacing w:after="0" w:line="240" w:lineRule="auto"/>
    </w:pPr>
  </w:style>
  <w:style w:type="character" w:customStyle="1" w:styleId="En-tteCar">
    <w:name w:val="En-tête Car"/>
    <w:basedOn w:val="Policepardfaut"/>
    <w:link w:val="En-tte"/>
    <w:rsid w:val="004309A5"/>
  </w:style>
  <w:style w:type="paragraph" w:styleId="Pieddepage">
    <w:name w:val="footer"/>
    <w:aliases w:val="IAIS Footer"/>
    <w:basedOn w:val="Normal"/>
    <w:link w:val="PieddepageCar"/>
    <w:uiPriority w:val="99"/>
    <w:qFormat/>
    <w:rsid w:val="004E2460"/>
    <w:pPr>
      <w:tabs>
        <w:tab w:val="center" w:pos="4513"/>
        <w:tab w:val="right" w:pos="9026"/>
      </w:tabs>
      <w:spacing w:after="0" w:line="240" w:lineRule="auto"/>
    </w:pPr>
    <w:rPr>
      <w:sz w:val="18"/>
    </w:rPr>
  </w:style>
  <w:style w:type="character" w:customStyle="1" w:styleId="PieddepageCar">
    <w:name w:val="Pied de page Car"/>
    <w:aliases w:val="IAIS Footer Car"/>
    <w:basedOn w:val="Policepardfaut"/>
    <w:link w:val="Pieddepage"/>
    <w:uiPriority w:val="99"/>
    <w:rsid w:val="005A2E8D"/>
    <w:rPr>
      <w:rFonts w:ascii="Arial" w:hAnsi="Arial"/>
      <w:sz w:val="18"/>
    </w:rPr>
  </w:style>
  <w:style w:type="table" w:styleId="Grilledutableau">
    <w:name w:val="Table Grid"/>
    <w:aliases w:val="IAIS Table"/>
    <w:basedOn w:val="TableauNormal"/>
    <w:uiPriority w:val="39"/>
    <w:rsid w:val="00430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4309A5"/>
    <w:pPr>
      <w:spacing w:after="0" w:line="240" w:lineRule="auto"/>
    </w:pPr>
  </w:style>
  <w:style w:type="paragraph" w:styleId="Titre">
    <w:name w:val="Title"/>
    <w:next w:val="Normal"/>
    <w:link w:val="TitreCar"/>
    <w:uiPriority w:val="38"/>
    <w:qFormat/>
    <w:rsid w:val="003023CE"/>
    <w:pPr>
      <w:autoSpaceDE w:val="0"/>
      <w:autoSpaceDN w:val="0"/>
      <w:adjustRightInd w:val="0"/>
      <w:spacing w:after="0" w:line="240" w:lineRule="auto"/>
      <w:ind w:left="-60"/>
      <w:jc w:val="center"/>
    </w:pPr>
    <w:rPr>
      <w:rFonts w:ascii="Arial" w:eastAsia="Times New Roman" w:hAnsi="Arial" w:cs="Arial"/>
      <w:b/>
      <w:bCs/>
      <w:color w:val="000000"/>
      <w:sz w:val="48"/>
      <w:szCs w:val="48"/>
      <w:lang w:eastAsia="en-GB"/>
    </w:rPr>
  </w:style>
  <w:style w:type="character" w:customStyle="1" w:styleId="TitreCar">
    <w:name w:val="Titre Car"/>
    <w:basedOn w:val="Policepardfaut"/>
    <w:link w:val="Titre"/>
    <w:uiPriority w:val="38"/>
    <w:rsid w:val="003023CE"/>
    <w:rPr>
      <w:rFonts w:ascii="Arial" w:eastAsia="Times New Roman" w:hAnsi="Arial" w:cs="Arial"/>
      <w:b/>
      <w:bCs/>
      <w:color w:val="000000"/>
      <w:sz w:val="48"/>
      <w:szCs w:val="48"/>
      <w:lang w:eastAsia="en-GB"/>
    </w:rPr>
  </w:style>
  <w:style w:type="paragraph" w:styleId="Sous-titre">
    <w:name w:val="Subtitle"/>
    <w:next w:val="Normal"/>
    <w:link w:val="Sous-titreCar"/>
    <w:uiPriority w:val="38"/>
    <w:qFormat/>
    <w:rsid w:val="003023CE"/>
    <w:pPr>
      <w:autoSpaceDE w:val="0"/>
      <w:autoSpaceDN w:val="0"/>
      <w:adjustRightInd w:val="0"/>
      <w:spacing w:after="0" w:line="240" w:lineRule="auto"/>
      <w:ind w:left="-60"/>
      <w:jc w:val="center"/>
    </w:pPr>
    <w:rPr>
      <w:rFonts w:ascii="Arial" w:eastAsia="Times New Roman" w:hAnsi="Arial" w:cs="Arial"/>
      <w:b/>
      <w:bCs/>
      <w:color w:val="000000"/>
      <w:sz w:val="40"/>
      <w:szCs w:val="40"/>
      <w:lang w:eastAsia="en-GB"/>
    </w:rPr>
  </w:style>
  <w:style w:type="character" w:customStyle="1" w:styleId="Sous-titreCar">
    <w:name w:val="Sous-titre Car"/>
    <w:basedOn w:val="Policepardfaut"/>
    <w:link w:val="Sous-titre"/>
    <w:uiPriority w:val="38"/>
    <w:rsid w:val="003023CE"/>
    <w:rPr>
      <w:rFonts w:ascii="Arial" w:eastAsia="Times New Roman" w:hAnsi="Arial" w:cs="Arial"/>
      <w:b/>
      <w:bCs/>
      <w:color w:val="000000"/>
      <w:sz w:val="40"/>
      <w:szCs w:val="40"/>
      <w:lang w:eastAsia="en-GB"/>
    </w:rPr>
  </w:style>
  <w:style w:type="paragraph" w:styleId="Paragraphedeliste">
    <w:name w:val="List Paragraph"/>
    <w:aliases w:val="List 1"/>
    <w:basedOn w:val="Normal"/>
    <w:link w:val="ParagraphedelisteCar"/>
    <w:uiPriority w:val="34"/>
    <w:qFormat/>
    <w:rsid w:val="003023CE"/>
    <w:pPr>
      <w:numPr>
        <w:numId w:val="4"/>
      </w:numPr>
      <w:spacing w:before="120"/>
    </w:pPr>
  </w:style>
  <w:style w:type="character" w:customStyle="1" w:styleId="Titre1Car">
    <w:name w:val="Titre 1 Car"/>
    <w:aliases w:val="h1 Car"/>
    <w:basedOn w:val="Policepardfaut"/>
    <w:link w:val="Titre1"/>
    <w:uiPriority w:val="6"/>
    <w:rsid w:val="005C39C7"/>
    <w:rPr>
      <w:rFonts w:ascii="Arial" w:eastAsiaTheme="majorEastAsia" w:hAnsi="Arial" w:cstheme="majorBidi"/>
      <w:b/>
      <w:szCs w:val="24"/>
    </w:rPr>
  </w:style>
  <w:style w:type="character" w:customStyle="1" w:styleId="Titre2Car">
    <w:name w:val="Titre 2 Car"/>
    <w:basedOn w:val="Policepardfaut"/>
    <w:link w:val="Titre2"/>
    <w:rsid w:val="003023CE"/>
    <w:rPr>
      <w:rFonts w:ascii="Arial" w:eastAsia="SimSun" w:hAnsi="Arial" w:cs="Times New Roman"/>
      <w:b/>
      <w:bCs/>
      <w:i/>
      <w:lang w:eastAsia="zh-CN"/>
    </w:rPr>
  </w:style>
  <w:style w:type="character" w:customStyle="1" w:styleId="Titre3Car">
    <w:name w:val="Titre 3 Car"/>
    <w:basedOn w:val="Policepardfaut"/>
    <w:link w:val="Titre3"/>
    <w:uiPriority w:val="9"/>
    <w:rsid w:val="003023CE"/>
    <w:rPr>
      <w:rFonts w:ascii="Arial" w:eastAsia="SimSun" w:hAnsi="Arial" w:cs="Times New Roman"/>
      <w:b/>
      <w:bCs/>
      <w:lang w:eastAsia="zh-CN"/>
    </w:rPr>
  </w:style>
  <w:style w:type="character" w:customStyle="1" w:styleId="Titre4Car">
    <w:name w:val="Titre 4 Car"/>
    <w:basedOn w:val="Policepardfaut"/>
    <w:link w:val="Titre4"/>
    <w:uiPriority w:val="9"/>
    <w:rsid w:val="003023CE"/>
    <w:rPr>
      <w:rFonts w:ascii="Arial" w:eastAsia="SimSun" w:hAnsi="Arial" w:cs="Arial"/>
      <w:i/>
      <w:lang w:eastAsia="zh-CN"/>
    </w:rPr>
  </w:style>
  <w:style w:type="character" w:customStyle="1" w:styleId="Titre5Car">
    <w:name w:val="Titre 5 Car"/>
    <w:basedOn w:val="Policepardfaut"/>
    <w:link w:val="Titre5"/>
    <w:uiPriority w:val="9"/>
    <w:rsid w:val="003023CE"/>
    <w:rPr>
      <w:rFonts w:ascii="Arial" w:eastAsia="SimSun" w:hAnsi="Arial" w:cs="Times New Roman"/>
      <w:szCs w:val="20"/>
      <w:lang w:eastAsia="zh-CN"/>
    </w:rPr>
  </w:style>
  <w:style w:type="character" w:customStyle="1" w:styleId="Titre6Car">
    <w:name w:val="Titre 6 Car"/>
    <w:basedOn w:val="Policepardfaut"/>
    <w:link w:val="Titre6"/>
    <w:uiPriority w:val="10"/>
    <w:rsid w:val="00FD4D37"/>
    <w:rPr>
      <w:rFonts w:ascii="Arial" w:eastAsia="SimSun" w:hAnsi="Arial" w:cs="Times New Roman"/>
      <w:szCs w:val="20"/>
      <w:lang w:eastAsia="zh-CN"/>
    </w:rPr>
  </w:style>
  <w:style w:type="character" w:customStyle="1" w:styleId="Titre7Car">
    <w:name w:val="Titre 7 Car"/>
    <w:basedOn w:val="Policepardfaut"/>
    <w:link w:val="Titre7"/>
    <w:rsid w:val="007A7D04"/>
    <w:rPr>
      <w:rFonts w:asciiTheme="majorHAnsi" w:eastAsia="SimSun" w:hAnsiTheme="majorHAnsi" w:cstheme="majorHAnsi"/>
      <w:b/>
      <w:szCs w:val="20"/>
      <w:lang w:eastAsia="zh-CN"/>
    </w:rPr>
  </w:style>
  <w:style w:type="character" w:customStyle="1" w:styleId="Titre8Car">
    <w:name w:val="Titre 8 Car"/>
    <w:basedOn w:val="Policepardfaut"/>
    <w:link w:val="Titre8"/>
    <w:rsid w:val="005437B9"/>
    <w:rPr>
      <w:rFonts w:asciiTheme="majorHAnsi" w:eastAsiaTheme="majorEastAsia" w:hAnsiTheme="majorHAnsi" w:cstheme="majorHAnsi"/>
      <w:color w:val="272727" w:themeColor="text1" w:themeTint="D8"/>
      <w:szCs w:val="21"/>
    </w:rPr>
  </w:style>
  <w:style w:type="character" w:customStyle="1" w:styleId="Titre9Car">
    <w:name w:val="Titre 9 Car"/>
    <w:basedOn w:val="Policepardfaut"/>
    <w:link w:val="Titre9"/>
    <w:rsid w:val="00F9508A"/>
    <w:rPr>
      <w:rFonts w:asciiTheme="majorHAnsi" w:eastAsiaTheme="majorEastAsia" w:hAnsiTheme="majorHAnsi" w:cstheme="majorBidi"/>
      <w:i/>
      <w:iCs/>
      <w:color w:val="272727" w:themeColor="text1" w:themeTint="D8"/>
      <w:sz w:val="21"/>
      <w:szCs w:val="21"/>
    </w:rPr>
  </w:style>
  <w:style w:type="character" w:styleId="Titredulivre">
    <w:name w:val="Book Title"/>
    <w:uiPriority w:val="33"/>
    <w:rsid w:val="00F9508A"/>
  </w:style>
  <w:style w:type="paragraph" w:customStyle="1" w:styleId="List2nd">
    <w:name w:val="List 2nd"/>
    <w:basedOn w:val="Paragraphedeliste"/>
    <w:uiPriority w:val="34"/>
    <w:qFormat/>
    <w:rsid w:val="00915057"/>
    <w:pPr>
      <w:numPr>
        <w:ilvl w:val="1"/>
      </w:numPr>
      <w:ind w:left="1434" w:hanging="357"/>
    </w:pPr>
  </w:style>
  <w:style w:type="paragraph" w:styleId="Lgende">
    <w:name w:val="caption"/>
    <w:basedOn w:val="Normal"/>
    <w:next w:val="Normal"/>
    <w:autoRedefine/>
    <w:uiPriority w:val="39"/>
    <w:qFormat/>
    <w:rsid w:val="00346304"/>
    <w:pPr>
      <w:keepNext/>
      <w:spacing w:after="200" w:line="240" w:lineRule="auto"/>
      <w:jc w:val="left"/>
    </w:pPr>
    <w:rPr>
      <w:rFonts w:asciiTheme="majorHAnsi" w:hAnsiTheme="majorHAnsi" w:cstheme="majorHAnsi"/>
      <w:b/>
    </w:rPr>
  </w:style>
  <w:style w:type="character" w:styleId="Accentuation">
    <w:name w:val="Emphasis"/>
    <w:uiPriority w:val="20"/>
    <w:qFormat/>
    <w:rsid w:val="00866906"/>
    <w:rPr>
      <w:b/>
    </w:rPr>
  </w:style>
  <w:style w:type="character" w:styleId="Accentuationlgre">
    <w:name w:val="Subtle Emphasis"/>
    <w:basedOn w:val="Policepardfaut"/>
    <w:uiPriority w:val="19"/>
    <w:qFormat/>
    <w:rsid w:val="00866906"/>
    <w:rPr>
      <w:u w:val="single"/>
    </w:rPr>
  </w:style>
  <w:style w:type="table" w:styleId="TableauListe7Couleur-Accentuation6">
    <w:name w:val="List Table 7 Colorful Accent 6"/>
    <w:basedOn w:val="TableauNormal"/>
    <w:uiPriority w:val="52"/>
    <w:rsid w:val="00A43B95"/>
    <w:pPr>
      <w:spacing w:after="0" w:line="240" w:lineRule="auto"/>
    </w:pPr>
    <w:rPr>
      <w:color w:val="C90F1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F33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F33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F33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F3340" w:themeColor="accent6"/>
        </w:tcBorders>
        <w:shd w:val="clear" w:color="auto" w:fill="FFFFFF" w:themeFill="background1"/>
      </w:tcPr>
    </w:tblStylePr>
    <w:tblStylePr w:type="band1Vert">
      <w:tblPr/>
      <w:tcPr>
        <w:shd w:val="clear" w:color="auto" w:fill="FBD6D8" w:themeFill="accent6" w:themeFillTint="33"/>
      </w:tcPr>
    </w:tblStylePr>
    <w:tblStylePr w:type="band1Horz">
      <w:tblPr/>
      <w:tcPr>
        <w:shd w:val="clear" w:color="auto" w:fill="FBD6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IAIStable">
    <w:name w:val="IAIS table"/>
    <w:basedOn w:val="TableauNormal"/>
    <w:uiPriority w:val="99"/>
    <w:rsid w:val="007E5BE2"/>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pPr>
        <w:jc w:val="center"/>
      </w:pPr>
      <w:rPr>
        <w:rFonts w:ascii="Arial" w:hAnsi="Arial"/>
        <w:b/>
        <w:sz w:val="22"/>
      </w:rPr>
      <w:tblPr/>
      <w:tcPr>
        <w:shd w:val="clear" w:color="auto" w:fill="D4EDF9" w:themeFill="accent1" w:themeFillTint="33"/>
      </w:tcPr>
    </w:tblStylePr>
    <w:tblStylePr w:type="lastRow">
      <w:tblPr/>
      <w:tcPr>
        <w:tcBorders>
          <w:top w:val="double" w:sz="4" w:space="0" w:color="auto"/>
        </w:tcBorders>
      </w:tcPr>
    </w:tblStylePr>
    <w:tblStylePr w:type="firstCol">
      <w:pPr>
        <w:jc w:val="right"/>
      </w:pPr>
      <w:rPr>
        <w:b/>
      </w:rPr>
    </w:tblStylePr>
    <w:tblStylePr w:type="lastCol">
      <w:rPr>
        <w:b/>
      </w:rPr>
    </w:tblStylePr>
  </w:style>
  <w:style w:type="paragraph" w:customStyle="1" w:styleId="Numberedlist1">
    <w:name w:val="Numbered list 1"/>
    <w:uiPriority w:val="34"/>
    <w:qFormat/>
    <w:rsid w:val="00915057"/>
    <w:pPr>
      <w:numPr>
        <w:numId w:val="3"/>
      </w:numPr>
      <w:spacing w:after="120"/>
      <w:ind w:left="714" w:hanging="357"/>
    </w:pPr>
    <w:rPr>
      <w:rFonts w:ascii="Arial" w:hAnsi="Arial"/>
    </w:rPr>
  </w:style>
  <w:style w:type="paragraph" w:customStyle="1" w:styleId="Numberedlist2">
    <w:name w:val="Numbered list 2"/>
    <w:basedOn w:val="Numberedlist1"/>
    <w:uiPriority w:val="34"/>
    <w:qFormat/>
    <w:rsid w:val="00915057"/>
    <w:pPr>
      <w:numPr>
        <w:ilvl w:val="1"/>
      </w:numPr>
      <w:ind w:left="1434" w:hanging="357"/>
    </w:pPr>
  </w:style>
  <w:style w:type="numbering" w:customStyle="1" w:styleId="Style1">
    <w:name w:val="Style1"/>
    <w:uiPriority w:val="99"/>
    <w:rsid w:val="00065353"/>
    <w:pPr>
      <w:numPr>
        <w:numId w:val="2"/>
      </w:numPr>
    </w:pPr>
  </w:style>
  <w:style w:type="paragraph" w:customStyle="1" w:styleId="Numberedlist3">
    <w:name w:val="Numbered list 3"/>
    <w:basedOn w:val="Numberedlist2"/>
    <w:uiPriority w:val="34"/>
    <w:qFormat/>
    <w:rsid w:val="00915057"/>
    <w:pPr>
      <w:numPr>
        <w:ilvl w:val="2"/>
      </w:numPr>
      <w:ind w:hanging="181"/>
    </w:pPr>
  </w:style>
  <w:style w:type="paragraph" w:customStyle="1" w:styleId="List3rd">
    <w:name w:val="List 3rd"/>
    <w:basedOn w:val="Paragraphedeliste"/>
    <w:uiPriority w:val="34"/>
    <w:qFormat/>
    <w:rsid w:val="007354B5"/>
    <w:pPr>
      <w:numPr>
        <w:ilvl w:val="2"/>
      </w:numPr>
    </w:pPr>
  </w:style>
  <w:style w:type="paragraph" w:styleId="En-ttedetabledesmatires">
    <w:name w:val="TOC Heading"/>
    <w:aliases w:val="Table of Content Heading"/>
    <w:basedOn w:val="Introheading"/>
    <w:next w:val="Normal"/>
    <w:uiPriority w:val="39"/>
    <w:qFormat/>
    <w:rsid w:val="001D29C3"/>
    <w:pPr>
      <w:numPr>
        <w:numId w:val="0"/>
      </w:numPr>
      <w:outlineLvl w:val="9"/>
    </w:pPr>
    <w:rPr>
      <w:rFonts w:asciiTheme="majorHAnsi" w:hAnsiTheme="majorHAnsi"/>
      <w:lang w:val="en-US"/>
    </w:rPr>
  </w:style>
  <w:style w:type="paragraph" w:styleId="TM1">
    <w:name w:val="toc 1"/>
    <w:basedOn w:val="Normal"/>
    <w:next w:val="Normal"/>
    <w:autoRedefine/>
    <w:uiPriority w:val="39"/>
    <w:unhideWhenUsed/>
    <w:rsid w:val="00EE6036"/>
    <w:pPr>
      <w:tabs>
        <w:tab w:val="left" w:pos="1134"/>
        <w:tab w:val="right" w:leader="dot" w:pos="9062"/>
      </w:tabs>
      <w:spacing w:after="100"/>
    </w:pPr>
  </w:style>
  <w:style w:type="paragraph" w:styleId="TM2">
    <w:name w:val="toc 2"/>
    <w:basedOn w:val="Normal"/>
    <w:next w:val="Normal"/>
    <w:autoRedefine/>
    <w:uiPriority w:val="39"/>
    <w:unhideWhenUsed/>
    <w:rsid w:val="001614F3"/>
    <w:pPr>
      <w:spacing w:after="100"/>
      <w:ind w:left="220"/>
    </w:pPr>
  </w:style>
  <w:style w:type="paragraph" w:styleId="TM3">
    <w:name w:val="toc 3"/>
    <w:basedOn w:val="Normal"/>
    <w:next w:val="Normal"/>
    <w:autoRedefine/>
    <w:uiPriority w:val="39"/>
    <w:unhideWhenUsed/>
    <w:rsid w:val="001614F3"/>
    <w:pPr>
      <w:spacing w:after="100"/>
      <w:ind w:left="440"/>
    </w:pPr>
  </w:style>
  <w:style w:type="character" w:styleId="Lienhypertexte">
    <w:name w:val="Hyperlink"/>
    <w:basedOn w:val="Policepardfaut"/>
    <w:uiPriority w:val="99"/>
    <w:unhideWhenUsed/>
    <w:rsid w:val="001614F3"/>
    <w:rPr>
      <w:color w:val="0057B8" w:themeColor="hyperlink"/>
      <w:u w:val="single"/>
    </w:rPr>
  </w:style>
  <w:style w:type="paragraph" w:customStyle="1" w:styleId="Annextitle">
    <w:name w:val="Annex title"/>
    <w:basedOn w:val="Titre1"/>
    <w:next w:val="Normal"/>
    <w:uiPriority w:val="38"/>
    <w:qFormat/>
    <w:rsid w:val="00864DC2"/>
    <w:pPr>
      <w:numPr>
        <w:numId w:val="5"/>
      </w:numPr>
      <w:spacing w:before="120"/>
      <w:ind w:left="360"/>
    </w:pPr>
    <w:rPr>
      <w:rFonts w:cs="Arial"/>
      <w:noProof/>
      <w:lang w:val="la-Latn"/>
    </w:rPr>
  </w:style>
  <w:style w:type="paragraph" w:customStyle="1" w:styleId="Introheading">
    <w:name w:val="Intro heading"/>
    <w:basedOn w:val="Titre1"/>
    <w:next w:val="Normal"/>
    <w:link w:val="IntroheadingChar"/>
    <w:uiPriority w:val="36"/>
    <w:qFormat/>
    <w:rsid w:val="003023CE"/>
    <w:pPr>
      <w:numPr>
        <w:numId w:val="11"/>
      </w:numPr>
      <w:ind w:left="360"/>
    </w:pPr>
  </w:style>
  <w:style w:type="paragraph" w:customStyle="1" w:styleId="Introparagraph">
    <w:name w:val="Intro paragraph"/>
    <w:basedOn w:val="Normal"/>
    <w:link w:val="IntroparagraphChar"/>
    <w:uiPriority w:val="35"/>
    <w:qFormat/>
    <w:rsid w:val="003023CE"/>
    <w:pPr>
      <w:numPr>
        <w:numId w:val="6"/>
      </w:numPr>
      <w:spacing w:after="0"/>
    </w:pPr>
  </w:style>
  <w:style w:type="character" w:customStyle="1" w:styleId="IntroheadingChar">
    <w:name w:val="Intro heading Char"/>
    <w:basedOn w:val="Titre1Car"/>
    <w:link w:val="Introheading"/>
    <w:uiPriority w:val="36"/>
    <w:rsid w:val="003023CE"/>
    <w:rPr>
      <w:rFonts w:ascii="Arial" w:eastAsiaTheme="majorEastAsia" w:hAnsi="Arial" w:cstheme="majorBidi"/>
      <w:b/>
      <w:szCs w:val="24"/>
    </w:rPr>
  </w:style>
  <w:style w:type="paragraph" w:customStyle="1" w:styleId="Box">
    <w:name w:val="Box"/>
    <w:basedOn w:val="Normal"/>
    <w:uiPriority w:val="40"/>
    <w:qFormat/>
    <w:rsid w:val="000628D9"/>
    <w:pPr>
      <w:pBdr>
        <w:top w:val="single" w:sz="4" w:space="0" w:color="000000"/>
        <w:left w:val="single" w:sz="4" w:space="0" w:color="000000"/>
        <w:bottom w:val="single" w:sz="4" w:space="0" w:color="000000"/>
        <w:right w:val="single" w:sz="4" w:space="0" w:color="000000"/>
      </w:pBdr>
      <w:spacing w:after="1" w:line="276" w:lineRule="auto"/>
      <w:ind w:left="10" w:hanging="10"/>
    </w:pPr>
    <w:rPr>
      <w:rFonts w:cs="Arial"/>
      <w:lang w:eastAsia="de-CH"/>
    </w:rPr>
  </w:style>
  <w:style w:type="paragraph" w:customStyle="1" w:styleId="ComFrameBox">
    <w:name w:val="ComFrame Box"/>
    <w:basedOn w:val="Normal"/>
    <w:uiPriority w:val="41"/>
    <w:rsid w:val="00D731F0"/>
    <w:pPr>
      <w:pBdr>
        <w:top w:val="single" w:sz="4" w:space="0" w:color="auto"/>
        <w:left w:val="single" w:sz="4" w:space="4" w:color="auto"/>
        <w:bottom w:val="single" w:sz="4" w:space="1" w:color="auto"/>
        <w:right w:val="single" w:sz="4" w:space="4" w:color="auto"/>
      </w:pBdr>
      <w:shd w:val="clear" w:color="auto" w:fill="D4EDF9" w:themeFill="accent1" w:themeFillTint="33"/>
      <w:spacing w:after="200" w:line="276" w:lineRule="auto"/>
      <w:jc w:val="left"/>
    </w:pPr>
    <w:rPr>
      <w:rFonts w:eastAsia="Times New Roman" w:cs="Arial"/>
      <w:b/>
      <w:noProof/>
      <w:lang w:val="en-US"/>
    </w:rPr>
  </w:style>
  <w:style w:type="paragraph" w:styleId="Notedebasdepage">
    <w:name w:val="footnote text"/>
    <w:aliases w:val=" Char,Char"/>
    <w:basedOn w:val="Normal"/>
    <w:link w:val="NotedebasdepageCar"/>
    <w:uiPriority w:val="99"/>
    <w:qFormat/>
    <w:rsid w:val="005A2E8D"/>
    <w:pPr>
      <w:spacing w:after="0" w:line="240" w:lineRule="auto"/>
    </w:pPr>
    <w:rPr>
      <w:sz w:val="20"/>
      <w:szCs w:val="20"/>
    </w:rPr>
  </w:style>
  <w:style w:type="character" w:customStyle="1" w:styleId="NotedebasdepageCar">
    <w:name w:val="Note de bas de page Car"/>
    <w:aliases w:val=" Char Car,Char Car"/>
    <w:basedOn w:val="Policepardfaut"/>
    <w:link w:val="Notedebasdepage"/>
    <w:uiPriority w:val="99"/>
    <w:rsid w:val="005A2E8D"/>
    <w:rPr>
      <w:rFonts w:ascii="Arial" w:hAnsi="Arial"/>
      <w:sz w:val="20"/>
      <w:szCs w:val="20"/>
    </w:rPr>
  </w:style>
  <w:style w:type="paragraph" w:customStyle="1" w:styleId="TemICPName">
    <w:name w:val="Tem ICP Name"/>
    <w:next w:val="Normal"/>
    <w:uiPriority w:val="99"/>
    <w:rsid w:val="0023788D"/>
    <w:pPr>
      <w:tabs>
        <w:tab w:val="left" w:pos="794"/>
      </w:tabs>
      <w:spacing w:before="240" w:after="120" w:line="240" w:lineRule="auto"/>
    </w:pPr>
    <w:rPr>
      <w:rFonts w:ascii="Arial" w:eastAsia="SimSun" w:hAnsi="Arial" w:cs="Times New Roman"/>
      <w:b/>
      <w:bCs/>
      <w:szCs w:val="20"/>
      <w:lang w:eastAsia="en-GB"/>
    </w:rPr>
  </w:style>
  <w:style w:type="paragraph" w:customStyle="1" w:styleId="TemGuidanceNumbered">
    <w:name w:val="Tem Guidance Numbered"/>
    <w:next w:val="Normal"/>
    <w:link w:val="TemGuidanceNumberedCharChar"/>
    <w:uiPriority w:val="99"/>
    <w:rsid w:val="0023788D"/>
    <w:pPr>
      <w:spacing w:before="120" w:after="120" w:line="240" w:lineRule="auto"/>
      <w:jc w:val="both"/>
    </w:pPr>
    <w:rPr>
      <w:rFonts w:ascii="Arial" w:eastAsia="SimSun" w:hAnsi="Arial" w:cs="Times New Roman"/>
      <w:szCs w:val="20"/>
      <w:lang w:val="en-US" w:eastAsia="zh-CN"/>
    </w:rPr>
  </w:style>
  <w:style w:type="paragraph" w:customStyle="1" w:styleId="TemStandardNumbered">
    <w:name w:val="Tem Standard Numbered"/>
    <w:next w:val="TemGuidanceNumbered"/>
    <w:link w:val="TemStandardNumberedCharChar"/>
    <w:rsid w:val="0023788D"/>
    <w:pPr>
      <w:spacing w:before="120" w:after="120" w:line="240" w:lineRule="auto"/>
      <w:jc w:val="both"/>
    </w:pPr>
    <w:rPr>
      <w:rFonts w:ascii="Arial" w:eastAsia="SimSun" w:hAnsi="Arial" w:cs="Times New Roman"/>
      <w:b/>
      <w:bCs/>
      <w:lang w:eastAsia="zh-CN"/>
    </w:rPr>
  </w:style>
  <w:style w:type="paragraph" w:styleId="Listepuces">
    <w:name w:val="List Bullet"/>
    <w:basedOn w:val="Normal"/>
    <w:rsid w:val="0023788D"/>
    <w:pPr>
      <w:tabs>
        <w:tab w:val="num" w:pos="720"/>
      </w:tabs>
      <w:spacing w:after="240" w:line="240" w:lineRule="auto"/>
      <w:ind w:left="720" w:hanging="720"/>
      <w:jc w:val="left"/>
    </w:pPr>
    <w:rPr>
      <w:rFonts w:eastAsia="Times New Roman" w:cs="Times New Roman"/>
      <w:szCs w:val="20"/>
      <w:lang w:val="en-US"/>
    </w:rPr>
  </w:style>
  <w:style w:type="paragraph" w:customStyle="1" w:styleId="ICPname">
    <w:name w:val="ICP name"/>
    <w:link w:val="ICPnameChar"/>
    <w:uiPriority w:val="7"/>
    <w:qFormat/>
    <w:rsid w:val="00F97959"/>
    <w:pPr>
      <w:spacing w:after="120"/>
      <w:jc w:val="both"/>
    </w:pPr>
    <w:rPr>
      <w:rFonts w:ascii="Arial" w:eastAsiaTheme="majorEastAsia" w:hAnsi="Arial" w:cstheme="majorBidi"/>
      <w:b/>
      <w:szCs w:val="24"/>
    </w:rPr>
  </w:style>
  <w:style w:type="paragraph" w:customStyle="1" w:styleId="ICPcontent">
    <w:name w:val="ICP content"/>
    <w:basedOn w:val="ICPname"/>
    <w:link w:val="ICPcontentChar"/>
    <w:semiHidden/>
    <w:rsid w:val="00A95569"/>
  </w:style>
  <w:style w:type="character" w:customStyle="1" w:styleId="ICPnameChar">
    <w:name w:val="ICP name Char"/>
    <w:basedOn w:val="Titre1Car"/>
    <w:link w:val="ICPname"/>
    <w:uiPriority w:val="7"/>
    <w:rsid w:val="00F97959"/>
    <w:rPr>
      <w:rFonts w:ascii="Arial" w:eastAsiaTheme="majorEastAsia" w:hAnsi="Arial" w:cstheme="majorBidi"/>
      <w:b/>
      <w:szCs w:val="24"/>
    </w:rPr>
  </w:style>
  <w:style w:type="character" w:customStyle="1" w:styleId="TemStandardNumberedCharChar">
    <w:name w:val="Tem Standard Numbered Char Char"/>
    <w:link w:val="TemStandardNumbered"/>
    <w:rsid w:val="009B18C5"/>
    <w:rPr>
      <w:rFonts w:ascii="Arial" w:eastAsia="SimSun" w:hAnsi="Arial" w:cs="Times New Roman"/>
      <w:b/>
      <w:bCs/>
      <w:lang w:eastAsia="zh-CN"/>
    </w:rPr>
  </w:style>
  <w:style w:type="character" w:customStyle="1" w:styleId="ICPcontentChar">
    <w:name w:val="ICP content Char"/>
    <w:basedOn w:val="ICPnameChar"/>
    <w:link w:val="ICPcontent"/>
    <w:semiHidden/>
    <w:rsid w:val="009B18C5"/>
    <w:rPr>
      <w:rFonts w:ascii="Arial" w:eastAsiaTheme="majorEastAsia" w:hAnsi="Arial" w:cstheme="majorBidi"/>
      <w:b/>
      <w:szCs w:val="24"/>
    </w:rPr>
  </w:style>
  <w:style w:type="character" w:customStyle="1" w:styleId="TemGuidanceNumberedCharChar">
    <w:name w:val="Tem Guidance Numbered Char Char"/>
    <w:link w:val="TemGuidanceNumbered"/>
    <w:uiPriority w:val="99"/>
    <w:rsid w:val="00B37673"/>
    <w:rPr>
      <w:rFonts w:ascii="Arial" w:eastAsia="SimSun" w:hAnsi="Arial" w:cs="Times New Roman"/>
      <w:szCs w:val="20"/>
      <w:lang w:val="en-US" w:eastAsia="zh-CN"/>
    </w:rPr>
  </w:style>
  <w:style w:type="paragraph" w:customStyle="1" w:styleId="TemGuidanceBullets">
    <w:name w:val="Tem Guidance Bullets"/>
    <w:autoRedefine/>
    <w:uiPriority w:val="99"/>
    <w:rsid w:val="00381C8A"/>
    <w:pPr>
      <w:spacing w:after="120" w:line="240" w:lineRule="auto"/>
      <w:jc w:val="both"/>
    </w:pPr>
    <w:rPr>
      <w:rFonts w:ascii="Arial" w:eastAsia="SimSun" w:hAnsi="Arial" w:cs="Times New Roman"/>
      <w:bCs/>
      <w:szCs w:val="20"/>
      <w:lang w:eastAsia="zh-CN"/>
    </w:rPr>
  </w:style>
  <w:style w:type="paragraph" w:customStyle="1" w:styleId="ICPLevel2">
    <w:name w:val="ICP Level 2"/>
    <w:basedOn w:val="Titre2"/>
    <w:link w:val="ICPLevel2Char"/>
    <w:semiHidden/>
    <w:rsid w:val="006D5885"/>
    <w:pPr>
      <w:numPr>
        <w:numId w:val="7"/>
      </w:numPr>
    </w:pPr>
  </w:style>
  <w:style w:type="paragraph" w:customStyle="1" w:styleId="ICPLevel3">
    <w:name w:val="ICP Level 3"/>
    <w:basedOn w:val="ICPLevel2"/>
    <w:link w:val="ICPLevel3Char"/>
    <w:semiHidden/>
    <w:rsid w:val="006D5885"/>
    <w:pPr>
      <w:numPr>
        <w:numId w:val="8"/>
      </w:numPr>
    </w:pPr>
  </w:style>
  <w:style w:type="character" w:customStyle="1" w:styleId="ICPLevel2Char">
    <w:name w:val="ICP Level 2 Char"/>
    <w:basedOn w:val="Titre2Car"/>
    <w:link w:val="ICPLevel2"/>
    <w:semiHidden/>
    <w:rsid w:val="009B18C5"/>
    <w:rPr>
      <w:rFonts w:ascii="Arial" w:eastAsia="SimSun" w:hAnsi="Arial" w:cs="Times New Roman"/>
      <w:b/>
      <w:bCs/>
      <w:i/>
      <w:lang w:eastAsia="zh-CN"/>
    </w:rPr>
  </w:style>
  <w:style w:type="paragraph" w:customStyle="1" w:styleId="TemICPText">
    <w:name w:val="Tem ICP Text"/>
    <w:basedOn w:val="TemICPName"/>
    <w:next w:val="Normal"/>
    <w:rsid w:val="00C524A3"/>
    <w:pPr>
      <w:spacing w:before="120" w:after="240"/>
      <w:jc w:val="both"/>
    </w:pPr>
    <w:rPr>
      <w:lang w:eastAsia="zh-CN"/>
    </w:rPr>
  </w:style>
  <w:style w:type="character" w:customStyle="1" w:styleId="ICPLevel3Char">
    <w:name w:val="ICP Level 3 Char"/>
    <w:basedOn w:val="ICPLevel2Char"/>
    <w:link w:val="ICPLevel3"/>
    <w:semiHidden/>
    <w:rsid w:val="009B18C5"/>
    <w:rPr>
      <w:rFonts w:ascii="Arial" w:eastAsia="SimSun" w:hAnsi="Arial" w:cs="Times New Roman"/>
      <w:b/>
      <w:bCs/>
      <w:i/>
      <w:lang w:eastAsia="zh-CN"/>
    </w:rPr>
  </w:style>
  <w:style w:type="paragraph" w:customStyle="1" w:styleId="TemStandardWithBullets">
    <w:name w:val="Tem Standard With Bullets"/>
    <w:basedOn w:val="Normal"/>
    <w:link w:val="TemStandardWithBulletsChar"/>
    <w:uiPriority w:val="99"/>
    <w:rsid w:val="00C524A3"/>
    <w:pPr>
      <w:numPr>
        <w:numId w:val="9"/>
      </w:numPr>
      <w:tabs>
        <w:tab w:val="clear" w:pos="1494"/>
      </w:tabs>
      <w:spacing w:line="240" w:lineRule="auto"/>
      <w:ind w:left="1491" w:hanging="357"/>
    </w:pPr>
    <w:rPr>
      <w:rFonts w:eastAsia="SimSun" w:cs="Times New Roman"/>
      <w:b/>
      <w:lang w:eastAsia="zh-CN"/>
    </w:rPr>
  </w:style>
  <w:style w:type="character" w:customStyle="1" w:styleId="TemStandardWithBulletsChar">
    <w:name w:val="Tem Standard With Bullets Char"/>
    <w:link w:val="TemStandardWithBullets"/>
    <w:uiPriority w:val="99"/>
    <w:rsid w:val="00C524A3"/>
    <w:rPr>
      <w:rFonts w:ascii="Arial" w:eastAsia="SimSun" w:hAnsi="Arial" w:cs="Times New Roman"/>
      <w:b/>
      <w:lang w:eastAsia="zh-CN"/>
    </w:rPr>
  </w:style>
  <w:style w:type="paragraph" w:customStyle="1" w:styleId="ICPnamebullet">
    <w:name w:val="ICP name bullet"/>
    <w:basedOn w:val="ICPname"/>
    <w:link w:val="ICPnamebulletChar"/>
    <w:uiPriority w:val="8"/>
    <w:qFormat/>
    <w:rsid w:val="00595C5D"/>
    <w:pPr>
      <w:numPr>
        <w:numId w:val="10"/>
      </w:numPr>
      <w:spacing w:line="240" w:lineRule="auto"/>
      <w:ind w:left="360"/>
    </w:pPr>
  </w:style>
  <w:style w:type="paragraph" w:customStyle="1" w:styleId="TemGuidanceHeadings">
    <w:name w:val="Tem Guidance Headings"/>
    <w:basedOn w:val="Normal"/>
    <w:next w:val="Normal"/>
    <w:link w:val="TemGuidanceHeadingsChar"/>
    <w:rsid w:val="00BA729A"/>
    <w:pPr>
      <w:spacing w:before="240" w:after="240" w:line="240" w:lineRule="auto"/>
      <w:ind w:left="993"/>
      <w:outlineLvl w:val="0"/>
    </w:pPr>
    <w:rPr>
      <w:rFonts w:eastAsia="SimSun" w:cs="Arial"/>
      <w:i/>
      <w:lang w:eastAsia="zh-CN"/>
    </w:rPr>
  </w:style>
  <w:style w:type="character" w:customStyle="1" w:styleId="ICPnamebulletChar">
    <w:name w:val="ICP name bullet Char"/>
    <w:basedOn w:val="ICPnameChar"/>
    <w:link w:val="ICPnamebullet"/>
    <w:uiPriority w:val="8"/>
    <w:rsid w:val="00595C5D"/>
    <w:rPr>
      <w:rFonts w:ascii="Arial" w:eastAsiaTheme="majorEastAsia" w:hAnsi="Arial" w:cstheme="majorBidi"/>
      <w:b/>
      <w:szCs w:val="24"/>
    </w:rPr>
  </w:style>
  <w:style w:type="character" w:customStyle="1" w:styleId="TemGuidanceHeadingsChar">
    <w:name w:val="Tem Guidance Headings Char"/>
    <w:link w:val="TemGuidanceHeadings"/>
    <w:rsid w:val="009B18C5"/>
    <w:rPr>
      <w:rFonts w:ascii="Arial" w:eastAsia="SimSun" w:hAnsi="Arial" w:cs="Arial"/>
      <w:i/>
      <w:lang w:eastAsia="zh-CN"/>
    </w:rPr>
  </w:style>
  <w:style w:type="paragraph" w:customStyle="1" w:styleId="TemStandardHeadings">
    <w:name w:val="Tem Standard Headings"/>
    <w:basedOn w:val="Normal"/>
    <w:next w:val="Normal"/>
    <w:link w:val="TemStandardHeadingsCharChar"/>
    <w:rsid w:val="00BA729A"/>
    <w:pPr>
      <w:spacing w:before="240" w:after="240" w:line="240" w:lineRule="auto"/>
    </w:pPr>
    <w:rPr>
      <w:rFonts w:eastAsia="SimSun" w:cs="Times New Roman"/>
      <w:b/>
      <w:bCs/>
      <w:i/>
      <w:lang w:eastAsia="zh-CN"/>
    </w:rPr>
  </w:style>
  <w:style w:type="character" w:customStyle="1" w:styleId="TemStandardHeadingsCharChar">
    <w:name w:val="Tem Standard Headings Char Char"/>
    <w:link w:val="TemStandardHeadings"/>
    <w:rsid w:val="009B18C5"/>
    <w:rPr>
      <w:rFonts w:ascii="Arial" w:eastAsia="SimSun" w:hAnsi="Arial" w:cs="Times New Roman"/>
      <w:b/>
      <w:bCs/>
      <w:i/>
      <w:lang w:eastAsia="zh-CN"/>
    </w:rPr>
  </w:style>
  <w:style w:type="character" w:customStyle="1" w:styleId="IntroparagraphChar">
    <w:name w:val="Intro paragraph Char"/>
    <w:basedOn w:val="Policepardfaut"/>
    <w:link w:val="Introparagraph"/>
    <w:uiPriority w:val="35"/>
    <w:rsid w:val="003023CE"/>
    <w:rPr>
      <w:rFonts w:ascii="Arial" w:hAnsi="Arial"/>
    </w:rPr>
  </w:style>
  <w:style w:type="paragraph" w:customStyle="1" w:styleId="Introsubtitle1">
    <w:name w:val="Intro subtitle 1"/>
    <w:basedOn w:val="Titre2"/>
    <w:link w:val="Introsubtitle1Char"/>
    <w:uiPriority w:val="36"/>
    <w:qFormat/>
    <w:rsid w:val="003023CE"/>
    <w:rPr>
      <w:i w:val="0"/>
    </w:rPr>
  </w:style>
  <w:style w:type="paragraph" w:customStyle="1" w:styleId="Introsubtitle2">
    <w:name w:val="Intro subtitle 2"/>
    <w:basedOn w:val="Titre3"/>
    <w:link w:val="Introsubtitle2Char"/>
    <w:uiPriority w:val="37"/>
    <w:qFormat/>
    <w:rsid w:val="003023CE"/>
    <w:pPr>
      <w:numPr>
        <w:ilvl w:val="0"/>
        <w:numId w:val="0"/>
      </w:numPr>
    </w:pPr>
    <w:rPr>
      <w:i/>
    </w:rPr>
  </w:style>
  <w:style w:type="character" w:customStyle="1" w:styleId="Introsubtitle1Char">
    <w:name w:val="Intro subtitle 1 Char"/>
    <w:basedOn w:val="Titre2Car"/>
    <w:link w:val="Introsubtitle1"/>
    <w:uiPriority w:val="36"/>
    <w:rsid w:val="003023CE"/>
    <w:rPr>
      <w:rFonts w:ascii="Arial" w:eastAsia="SimSun" w:hAnsi="Arial" w:cs="Times New Roman"/>
      <w:b/>
      <w:bCs/>
      <w:i w:val="0"/>
      <w:lang w:eastAsia="zh-CN"/>
    </w:rPr>
  </w:style>
  <w:style w:type="character" w:customStyle="1" w:styleId="Introsubtitle2Char">
    <w:name w:val="Intro subtitle 2 Char"/>
    <w:basedOn w:val="Titre3Car"/>
    <w:link w:val="Introsubtitle2"/>
    <w:uiPriority w:val="37"/>
    <w:rsid w:val="003023CE"/>
    <w:rPr>
      <w:rFonts w:ascii="Arial" w:eastAsia="SimSun" w:hAnsi="Arial" w:cs="Times New Roman"/>
      <w:b/>
      <w:bCs/>
      <w:i/>
      <w:lang w:eastAsia="zh-CN"/>
    </w:rPr>
  </w:style>
  <w:style w:type="paragraph" w:customStyle="1" w:styleId="Introlist1">
    <w:name w:val="Intro list 1"/>
    <w:basedOn w:val="Introparagraph"/>
    <w:uiPriority w:val="36"/>
    <w:qFormat/>
    <w:rsid w:val="003023CE"/>
    <w:pPr>
      <w:numPr>
        <w:numId w:val="12"/>
      </w:numPr>
      <w:ind w:left="1080"/>
    </w:pPr>
  </w:style>
  <w:style w:type="paragraph" w:customStyle="1" w:styleId="ComFramemain">
    <w:name w:val="ComFrame main"/>
    <w:basedOn w:val="Normal"/>
    <w:link w:val="ComFramemainChar"/>
    <w:uiPriority w:val="39"/>
    <w:rsid w:val="00230C1D"/>
    <w:pPr>
      <w:framePr w:hSpace="180" w:wrap="around" w:vAnchor="text" w:hAnchor="margin" w:y="78"/>
      <w:spacing w:before="120" w:line="240" w:lineRule="auto"/>
    </w:pPr>
    <w:rPr>
      <w:rFonts w:cs="Arial"/>
      <w:b/>
    </w:rPr>
  </w:style>
  <w:style w:type="paragraph" w:customStyle="1" w:styleId="ComFramenormal">
    <w:name w:val="ComFrame normal"/>
    <w:basedOn w:val="ComFramemain"/>
    <w:link w:val="ComFramenormalChar"/>
    <w:uiPriority w:val="39"/>
    <w:rsid w:val="00B33EAE"/>
    <w:pPr>
      <w:framePr w:wrap="around"/>
      <w:ind w:left="1831" w:hanging="1474"/>
    </w:pPr>
    <w:rPr>
      <w:b w:val="0"/>
    </w:rPr>
  </w:style>
  <w:style w:type="character" w:customStyle="1" w:styleId="ComFramemainChar">
    <w:name w:val="ComFrame main Char"/>
    <w:basedOn w:val="Policepardfaut"/>
    <w:link w:val="ComFramemain"/>
    <w:uiPriority w:val="39"/>
    <w:rsid w:val="00663479"/>
    <w:rPr>
      <w:rFonts w:ascii="Arial" w:hAnsi="Arial" w:cs="Arial"/>
      <w:b/>
    </w:rPr>
  </w:style>
  <w:style w:type="character" w:customStyle="1" w:styleId="ParagraphedelisteCar">
    <w:name w:val="Paragraphe de liste Car"/>
    <w:aliases w:val="List 1 Car"/>
    <w:basedOn w:val="Policepardfaut"/>
    <w:link w:val="Paragraphedeliste"/>
    <w:uiPriority w:val="34"/>
    <w:rsid w:val="003023CE"/>
    <w:rPr>
      <w:rFonts w:ascii="Arial" w:hAnsi="Arial"/>
    </w:rPr>
  </w:style>
  <w:style w:type="character" w:customStyle="1" w:styleId="ComFramenormalChar">
    <w:name w:val="ComFrame normal Char"/>
    <w:basedOn w:val="Policepardfaut"/>
    <w:link w:val="ComFramenormal"/>
    <w:uiPriority w:val="39"/>
    <w:rsid w:val="00B33EAE"/>
    <w:rPr>
      <w:rFonts w:ascii="Arial" w:hAnsi="Arial" w:cs="Arial"/>
    </w:rPr>
  </w:style>
  <w:style w:type="paragraph" w:customStyle="1" w:styleId="ComFramebullet">
    <w:name w:val="ComFrame bullet"/>
    <w:basedOn w:val="Paragraphedeliste"/>
    <w:link w:val="ComFramebulletChar"/>
    <w:uiPriority w:val="39"/>
    <w:rsid w:val="00F650A5"/>
    <w:pPr>
      <w:framePr w:hSpace="180" w:wrap="around" w:vAnchor="text" w:hAnchor="margin" w:y="78"/>
      <w:numPr>
        <w:numId w:val="13"/>
      </w:numPr>
      <w:spacing w:line="240" w:lineRule="auto"/>
      <w:ind w:left="2154" w:hanging="357"/>
    </w:pPr>
    <w:rPr>
      <w:rFonts w:cs="Arial"/>
      <w:b/>
    </w:rPr>
  </w:style>
  <w:style w:type="numbering" w:customStyle="1" w:styleId="ComFrame52">
    <w:name w:val="ComFrame 5.2"/>
    <w:uiPriority w:val="99"/>
    <w:rsid w:val="00663479"/>
    <w:pPr>
      <w:numPr>
        <w:numId w:val="14"/>
      </w:numPr>
    </w:pPr>
  </w:style>
  <w:style w:type="character" w:customStyle="1" w:styleId="ComFramebulletChar">
    <w:name w:val="ComFrame bullet Char"/>
    <w:basedOn w:val="ParagraphedelisteCar"/>
    <w:link w:val="ComFramebullet"/>
    <w:uiPriority w:val="39"/>
    <w:rsid w:val="00F650A5"/>
    <w:rPr>
      <w:rFonts w:ascii="Arial" w:hAnsi="Arial" w:cs="Arial"/>
      <w:b/>
    </w:rPr>
  </w:style>
  <w:style w:type="table" w:customStyle="1" w:styleId="ComFramebox0">
    <w:name w:val="ComFrame box"/>
    <w:basedOn w:val="TableauNormal"/>
    <w:uiPriority w:val="99"/>
    <w:rsid w:val="004F35AB"/>
    <w:pPr>
      <w:spacing w:after="0" w:line="240" w:lineRule="auto"/>
    </w:pPr>
    <w:tblPr/>
    <w:tblStylePr w:type="firstRow">
      <w:tblPr/>
      <w:tcPr>
        <w:shd w:val="clear" w:color="auto" w:fill="D4EDF9" w:themeFill="accent1" w:themeFillTint="33"/>
      </w:tcPr>
    </w:tblStylePr>
  </w:style>
  <w:style w:type="numbering" w:customStyle="1" w:styleId="CF52">
    <w:name w:val="CF5.2"/>
    <w:basedOn w:val="ComFrame52"/>
    <w:uiPriority w:val="99"/>
    <w:rsid w:val="009B09F2"/>
    <w:pPr>
      <w:numPr>
        <w:numId w:val="15"/>
      </w:numPr>
    </w:pPr>
  </w:style>
  <w:style w:type="paragraph" w:customStyle="1" w:styleId="BulletsinGuidelines">
    <w:name w:val="Bullets in Guidelines"/>
    <w:basedOn w:val="Paragraphedeliste"/>
    <w:link w:val="BulletsinGuidelinesChar"/>
    <w:qFormat/>
    <w:rsid w:val="003023CE"/>
    <w:pPr>
      <w:numPr>
        <w:numId w:val="16"/>
      </w:numPr>
      <w:spacing w:line="240" w:lineRule="auto"/>
      <w:jc w:val="left"/>
    </w:pPr>
    <w:rPr>
      <w:rFonts w:eastAsia="Times New Roman" w:cs="Times New Roman"/>
      <w:szCs w:val="24"/>
      <w:lang w:eastAsia="en-GB"/>
    </w:rPr>
  </w:style>
  <w:style w:type="character" w:customStyle="1" w:styleId="BulletsinGuidelinesChar">
    <w:name w:val="Bullets in Guidelines Char"/>
    <w:basedOn w:val="Policepardfaut"/>
    <w:link w:val="BulletsinGuidelines"/>
    <w:rsid w:val="003023CE"/>
    <w:rPr>
      <w:rFonts w:ascii="Arial" w:eastAsia="Times New Roman" w:hAnsi="Arial" w:cs="Times New Roman"/>
      <w:szCs w:val="24"/>
      <w:lang w:eastAsia="en-GB"/>
    </w:rPr>
  </w:style>
  <w:style w:type="numbering" w:customStyle="1" w:styleId="CF7">
    <w:name w:val="CF7."/>
    <w:uiPriority w:val="99"/>
    <w:rsid w:val="00DE18B4"/>
    <w:pPr>
      <w:numPr>
        <w:numId w:val="17"/>
      </w:numPr>
    </w:pPr>
  </w:style>
  <w:style w:type="paragraph" w:customStyle="1" w:styleId="ComFramecomment">
    <w:name w:val="ComFrame comment"/>
    <w:basedOn w:val="Normal"/>
    <w:link w:val="ComFramecommentChar"/>
    <w:uiPriority w:val="39"/>
    <w:qFormat/>
    <w:rsid w:val="003023CE"/>
    <w:pPr>
      <w:spacing w:before="120"/>
      <w:ind w:left="1163"/>
    </w:pPr>
    <w:rPr>
      <w:rFonts w:cs="Arial"/>
      <w:i/>
    </w:rPr>
  </w:style>
  <w:style w:type="character" w:customStyle="1" w:styleId="ComFramecommentChar">
    <w:name w:val="ComFrame comment Char"/>
    <w:basedOn w:val="Policepardfaut"/>
    <w:link w:val="ComFramecomment"/>
    <w:uiPriority w:val="39"/>
    <w:rsid w:val="003023CE"/>
    <w:rPr>
      <w:rFonts w:ascii="Arial" w:hAnsi="Arial" w:cs="Arial"/>
      <w:i/>
    </w:rPr>
  </w:style>
  <w:style w:type="paragraph" w:styleId="Corpsdetexte">
    <w:name w:val="Body Text"/>
    <w:basedOn w:val="Normal"/>
    <w:link w:val="CorpsdetexteCar"/>
    <w:rsid w:val="00561D84"/>
    <w:pPr>
      <w:numPr>
        <w:numId w:val="21"/>
      </w:numPr>
      <w:spacing w:after="240" w:line="240" w:lineRule="auto"/>
    </w:pPr>
    <w:rPr>
      <w:rFonts w:eastAsia="Times New Roman" w:cs="Times New Roman"/>
      <w:szCs w:val="20"/>
      <w:lang w:eastAsia="en-GB"/>
    </w:rPr>
  </w:style>
  <w:style w:type="character" w:customStyle="1" w:styleId="CorpsdetexteCar">
    <w:name w:val="Corps de texte Car"/>
    <w:basedOn w:val="Policepardfaut"/>
    <w:link w:val="Corpsdetexte"/>
    <w:rsid w:val="00561D84"/>
    <w:rPr>
      <w:rFonts w:ascii="Arial" w:eastAsia="Times New Roman" w:hAnsi="Arial" w:cs="Times New Roman"/>
      <w:szCs w:val="20"/>
      <w:lang w:eastAsia="en-GB"/>
    </w:rPr>
  </w:style>
  <w:style w:type="character" w:styleId="Marquedecommentaire">
    <w:name w:val="annotation reference"/>
    <w:basedOn w:val="Policepardfaut"/>
    <w:uiPriority w:val="99"/>
    <w:semiHidden/>
    <w:unhideWhenUsed/>
    <w:rsid w:val="00561D84"/>
    <w:rPr>
      <w:sz w:val="16"/>
      <w:szCs w:val="16"/>
    </w:rPr>
  </w:style>
  <w:style w:type="paragraph" w:styleId="Commentaire">
    <w:name w:val="annotation text"/>
    <w:basedOn w:val="Normal"/>
    <w:link w:val="CommentaireCar"/>
    <w:uiPriority w:val="99"/>
    <w:unhideWhenUsed/>
    <w:rsid w:val="00561D84"/>
    <w:pPr>
      <w:spacing w:line="240" w:lineRule="auto"/>
    </w:pPr>
    <w:rPr>
      <w:sz w:val="20"/>
      <w:szCs w:val="20"/>
    </w:rPr>
  </w:style>
  <w:style w:type="character" w:customStyle="1" w:styleId="CommentaireCar">
    <w:name w:val="Commentaire Car"/>
    <w:basedOn w:val="Policepardfaut"/>
    <w:link w:val="Commentaire"/>
    <w:uiPriority w:val="99"/>
    <w:rsid w:val="00561D84"/>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561D84"/>
    <w:rPr>
      <w:b/>
      <w:bCs/>
    </w:rPr>
  </w:style>
  <w:style w:type="character" w:customStyle="1" w:styleId="ObjetducommentaireCar">
    <w:name w:val="Objet du commentaire Car"/>
    <w:basedOn w:val="CommentaireCar"/>
    <w:link w:val="Objetducommentaire"/>
    <w:uiPriority w:val="99"/>
    <w:semiHidden/>
    <w:rsid w:val="00561D84"/>
    <w:rPr>
      <w:rFonts w:ascii="Arial" w:hAnsi="Arial"/>
      <w:b/>
      <w:bCs/>
      <w:sz w:val="20"/>
      <w:szCs w:val="20"/>
    </w:rPr>
  </w:style>
  <w:style w:type="paragraph" w:styleId="Textedebulles">
    <w:name w:val="Balloon Text"/>
    <w:basedOn w:val="Normal"/>
    <w:link w:val="TextedebullesCar"/>
    <w:uiPriority w:val="99"/>
    <w:semiHidden/>
    <w:unhideWhenUsed/>
    <w:rsid w:val="00561D8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1D84"/>
    <w:rPr>
      <w:rFonts w:ascii="Segoe UI" w:hAnsi="Segoe UI" w:cs="Segoe UI"/>
      <w:sz w:val="18"/>
      <w:szCs w:val="18"/>
    </w:rPr>
  </w:style>
  <w:style w:type="paragraph" w:customStyle="1" w:styleId="TemStandardNextPara">
    <w:name w:val="Tem Standard Next Para"/>
    <w:basedOn w:val="TemStandardNumbered"/>
    <w:link w:val="TemStandardNextParaChar"/>
    <w:rsid w:val="00561D84"/>
    <w:pPr>
      <w:ind w:left="709"/>
    </w:pPr>
  </w:style>
  <w:style w:type="character" w:customStyle="1" w:styleId="TemStandardNextParaChar">
    <w:name w:val="Tem Standard Next Para Char"/>
    <w:link w:val="TemStandardNextPara"/>
    <w:rsid w:val="00561D84"/>
    <w:rPr>
      <w:rFonts w:ascii="Arial" w:eastAsia="SimSun" w:hAnsi="Arial" w:cs="Times New Roman"/>
      <w:b/>
      <w:bCs/>
      <w:lang w:eastAsia="zh-CN"/>
    </w:rPr>
  </w:style>
  <w:style w:type="paragraph" w:customStyle="1" w:styleId="text">
    <w:name w:val="text"/>
    <w:basedOn w:val="Normal"/>
    <w:rsid w:val="00561D84"/>
    <w:pPr>
      <w:numPr>
        <w:numId w:val="22"/>
      </w:numPr>
      <w:spacing w:before="120" w:after="0" w:line="240" w:lineRule="auto"/>
      <w:jc w:val="left"/>
    </w:pPr>
    <w:rPr>
      <w:rFonts w:eastAsia="Times New Roman" w:cs="Times New Roman"/>
      <w:szCs w:val="20"/>
      <w:lang w:val="en-US"/>
    </w:rPr>
  </w:style>
  <w:style w:type="paragraph" w:styleId="TM9">
    <w:name w:val="toc 9"/>
    <w:basedOn w:val="Normal"/>
    <w:next w:val="Normal"/>
    <w:autoRedefine/>
    <w:uiPriority w:val="39"/>
    <w:unhideWhenUsed/>
    <w:rsid w:val="00561D84"/>
    <w:pPr>
      <w:spacing w:after="100"/>
      <w:ind w:left="1760"/>
    </w:pPr>
  </w:style>
  <w:style w:type="character" w:styleId="Appelnotedebasdep">
    <w:name w:val="footnote reference"/>
    <w:uiPriority w:val="99"/>
    <w:rsid w:val="00561D84"/>
    <w:rPr>
      <w:rFonts w:ascii="Arial" w:hAnsi="Arial"/>
      <w:vertAlign w:val="superscript"/>
    </w:rPr>
  </w:style>
  <w:style w:type="character" w:customStyle="1" w:styleId="Heading2Arial12ptBold">
    <w:name w:val="Heading 2  Arial 12 pt Bold"/>
    <w:semiHidden/>
    <w:rsid w:val="00561D84"/>
    <w:rPr>
      <w:rFonts w:ascii="Arial" w:hAnsi="Arial"/>
      <w:b/>
      <w:bCs/>
      <w:sz w:val="24"/>
    </w:rPr>
  </w:style>
  <w:style w:type="paragraph" w:customStyle="1" w:styleId="TemGuidanceNextPara">
    <w:name w:val="Tem Guidance Next Para"/>
    <w:link w:val="TemGuidanceNextParaChar"/>
    <w:autoRedefine/>
    <w:rsid w:val="00561D84"/>
    <w:pPr>
      <w:spacing w:before="120" w:after="120" w:line="240" w:lineRule="auto"/>
      <w:ind w:left="900"/>
      <w:jc w:val="both"/>
    </w:pPr>
    <w:rPr>
      <w:rFonts w:ascii="Arial" w:eastAsia="SimSun" w:hAnsi="Arial" w:cs="Times New Roman"/>
      <w:szCs w:val="20"/>
      <w:lang w:eastAsia="zh-CN"/>
    </w:rPr>
  </w:style>
  <w:style w:type="character" w:customStyle="1" w:styleId="TemGuidanceNextParaChar">
    <w:name w:val="Tem Guidance Next Para Char"/>
    <w:link w:val="TemGuidanceNextPara"/>
    <w:rsid w:val="00561D84"/>
    <w:rPr>
      <w:rFonts w:ascii="Arial" w:eastAsia="SimSun" w:hAnsi="Arial" w:cs="Times New Roman"/>
      <w:szCs w:val="20"/>
      <w:lang w:eastAsia="zh-CN"/>
    </w:rPr>
  </w:style>
  <w:style w:type="paragraph" w:customStyle="1" w:styleId="TemGuidanceSubBullet">
    <w:name w:val="Tem Guidance Sub Bullet"/>
    <w:basedOn w:val="TemGuidanceBullets"/>
    <w:autoRedefine/>
    <w:rsid w:val="00561D84"/>
    <w:pPr>
      <w:numPr>
        <w:numId w:val="24"/>
      </w:numPr>
      <w:ind w:left="3402" w:hanging="164"/>
    </w:pPr>
    <w:rPr>
      <w:rFonts w:cs="Arial"/>
    </w:rPr>
  </w:style>
  <w:style w:type="paragraph" w:customStyle="1" w:styleId="Bullettext">
    <w:name w:val="Bullet text"/>
    <w:basedOn w:val="Normal"/>
    <w:rsid w:val="00561D84"/>
    <w:pPr>
      <w:numPr>
        <w:ilvl w:val="1"/>
        <w:numId w:val="25"/>
      </w:numPr>
      <w:spacing w:after="0" w:line="240" w:lineRule="auto"/>
      <w:jc w:val="left"/>
    </w:pPr>
    <w:rPr>
      <w:rFonts w:eastAsia="SimSun" w:cs="Times New Roman"/>
      <w:szCs w:val="24"/>
      <w:lang w:val="en-US" w:eastAsia="zh-CN"/>
    </w:rPr>
  </w:style>
  <w:style w:type="paragraph" w:customStyle="1" w:styleId="ParagraphNumbering">
    <w:name w:val="Paragraph Numbering"/>
    <w:basedOn w:val="Normal"/>
    <w:link w:val="ParagraphNumberingChar"/>
    <w:rsid w:val="00561D84"/>
    <w:pPr>
      <w:numPr>
        <w:numId w:val="26"/>
      </w:numPr>
      <w:tabs>
        <w:tab w:val="clear" w:pos="720"/>
        <w:tab w:val="num" w:pos="360"/>
      </w:tabs>
      <w:spacing w:after="240" w:line="240" w:lineRule="auto"/>
      <w:jc w:val="left"/>
    </w:pPr>
    <w:rPr>
      <w:rFonts w:eastAsia="Times New Roman" w:cs="Times New Roman"/>
      <w:szCs w:val="24"/>
      <w:lang w:val="en-US"/>
    </w:rPr>
  </w:style>
  <w:style w:type="character" w:customStyle="1" w:styleId="ParagraphNumberingChar">
    <w:name w:val="Paragraph Numbering Char"/>
    <w:link w:val="ParagraphNumbering"/>
    <w:rsid w:val="00561D84"/>
    <w:rPr>
      <w:rFonts w:ascii="Arial" w:eastAsia="Times New Roman" w:hAnsi="Arial" w:cs="Times New Roman"/>
      <w:szCs w:val="24"/>
      <w:lang w:val="en-US"/>
    </w:rPr>
  </w:style>
  <w:style w:type="character" w:customStyle="1" w:styleId="TemStandardHeadingsChar">
    <w:name w:val="Tem Standard Headings Char"/>
    <w:rsid w:val="00561D84"/>
    <w:rPr>
      <w:rFonts w:ascii="Arial" w:hAnsi="Arial"/>
      <w:b/>
      <w:bCs w:val="0"/>
      <w:i/>
      <w:sz w:val="22"/>
      <w:szCs w:val="22"/>
      <w:lang w:val="en-GB" w:eastAsia="zh-CN" w:bidi="ar-SA"/>
    </w:rPr>
  </w:style>
  <w:style w:type="character" w:customStyle="1" w:styleId="DeltaViewInsertion">
    <w:name w:val="DeltaView Insertion"/>
    <w:rsid w:val="00561D84"/>
    <w:rPr>
      <w:color w:val="0000FF"/>
      <w:u w:val="double"/>
    </w:rPr>
  </w:style>
  <w:style w:type="character" w:customStyle="1" w:styleId="DeltaViewMoveDestination">
    <w:name w:val="DeltaView Move Destination"/>
    <w:rsid w:val="00561D84"/>
    <w:rPr>
      <w:color w:val="00C000"/>
      <w:u w:val="double"/>
    </w:rPr>
  </w:style>
  <w:style w:type="paragraph" w:customStyle="1" w:styleId="Paragraph">
    <w:name w:val="Paragraph"/>
    <w:basedOn w:val="Normal"/>
    <w:link w:val="ParagraphChar"/>
    <w:uiPriority w:val="4"/>
    <w:qFormat/>
    <w:rsid w:val="00561D84"/>
    <w:pPr>
      <w:spacing w:line="240" w:lineRule="auto"/>
    </w:pPr>
    <w:rPr>
      <w:rFonts w:eastAsia="Times New Roman" w:cs="Times New Roman"/>
      <w:szCs w:val="24"/>
      <w:lang w:eastAsia="en-GB"/>
    </w:rPr>
  </w:style>
  <w:style w:type="character" w:customStyle="1" w:styleId="ParagraphChar">
    <w:name w:val="Paragraph Char"/>
    <w:link w:val="Paragraph"/>
    <w:uiPriority w:val="4"/>
    <w:rsid w:val="00561D84"/>
    <w:rPr>
      <w:rFonts w:ascii="Arial" w:eastAsia="Times New Roman" w:hAnsi="Arial" w:cs="Times New Roman"/>
      <w:szCs w:val="24"/>
      <w:lang w:eastAsia="en-GB"/>
    </w:rPr>
  </w:style>
  <w:style w:type="character" w:customStyle="1" w:styleId="TextebrutCar">
    <w:name w:val="Texte brut Car"/>
    <w:link w:val="Textebrut"/>
    <w:uiPriority w:val="99"/>
    <w:semiHidden/>
    <w:locked/>
    <w:rsid w:val="00561D84"/>
    <w:rPr>
      <w:rFonts w:ascii="Consolas" w:hAnsi="Consolas"/>
      <w:sz w:val="21"/>
      <w:szCs w:val="21"/>
      <w:lang w:eastAsia="en-GB"/>
    </w:rPr>
  </w:style>
  <w:style w:type="paragraph" w:styleId="Textebrut">
    <w:name w:val="Plain Text"/>
    <w:basedOn w:val="Normal"/>
    <w:link w:val="TextebrutCar"/>
    <w:uiPriority w:val="99"/>
    <w:semiHidden/>
    <w:rsid w:val="00561D84"/>
    <w:pPr>
      <w:spacing w:after="0" w:line="240" w:lineRule="auto"/>
      <w:jc w:val="left"/>
    </w:pPr>
    <w:rPr>
      <w:rFonts w:ascii="Consolas" w:hAnsi="Consolas"/>
      <w:sz w:val="21"/>
      <w:szCs w:val="21"/>
      <w:lang w:eastAsia="en-GB"/>
    </w:rPr>
  </w:style>
  <w:style w:type="character" w:customStyle="1" w:styleId="PlainTextChar1">
    <w:name w:val="Plain Text Char1"/>
    <w:basedOn w:val="Policepardfaut"/>
    <w:uiPriority w:val="99"/>
    <w:semiHidden/>
    <w:rsid w:val="00561D84"/>
    <w:rPr>
      <w:rFonts w:ascii="Consolas" w:hAnsi="Consolas" w:cs="Consolas"/>
      <w:sz w:val="21"/>
      <w:szCs w:val="21"/>
    </w:rPr>
  </w:style>
  <w:style w:type="paragraph" w:customStyle="1" w:styleId="AMKnumberedpara">
    <w:name w:val="AMK numbered para"/>
    <w:basedOn w:val="Normal"/>
    <w:semiHidden/>
    <w:rsid w:val="00561D84"/>
    <w:pPr>
      <w:numPr>
        <w:numId w:val="29"/>
      </w:numPr>
      <w:spacing w:before="240" w:after="0" w:line="240" w:lineRule="auto"/>
    </w:pPr>
    <w:rPr>
      <w:rFonts w:ascii="Times New Roman" w:eastAsia="Times New Roman" w:hAnsi="Times New Roman" w:cs="Arial"/>
      <w:lang w:eastAsia="nl-NL"/>
    </w:rPr>
  </w:style>
  <w:style w:type="character" w:customStyle="1" w:styleId="TemGuidanceNumberedChar">
    <w:name w:val="Tem Guidance Numbered Char"/>
    <w:uiPriority w:val="99"/>
    <w:rsid w:val="00561D84"/>
    <w:rPr>
      <w:rFonts w:ascii="Arial" w:hAnsi="Arial" w:cs="Arial"/>
      <w:sz w:val="22"/>
      <w:szCs w:val="22"/>
    </w:rPr>
  </w:style>
  <w:style w:type="numbering" w:customStyle="1" w:styleId="IAISnumberedlist">
    <w:name w:val="IAIS numbered list"/>
    <w:uiPriority w:val="99"/>
    <w:rsid w:val="00561D84"/>
    <w:pPr>
      <w:numPr>
        <w:numId w:val="84"/>
      </w:numPr>
    </w:pPr>
  </w:style>
  <w:style w:type="paragraph" w:customStyle="1" w:styleId="Heading1withoutnumber">
    <w:name w:val="Heading 1 without number"/>
    <w:basedOn w:val="Titre1"/>
    <w:next w:val="Normal"/>
    <w:link w:val="Heading1withoutnumberChar"/>
    <w:uiPriority w:val="35"/>
    <w:qFormat/>
    <w:rsid w:val="00561D84"/>
    <w:pPr>
      <w:numPr>
        <w:numId w:val="0"/>
      </w:numPr>
      <w:suppressAutoHyphens/>
      <w:spacing w:before="360"/>
      <w:jc w:val="left"/>
    </w:pPr>
    <w:rPr>
      <w:sz w:val="26"/>
      <w:szCs w:val="32"/>
    </w:rPr>
  </w:style>
  <w:style w:type="paragraph" w:customStyle="1" w:styleId="Numberednormal">
    <w:name w:val="Numbered normal"/>
    <w:basedOn w:val="Normal"/>
    <w:uiPriority w:val="1"/>
    <w:rsid w:val="00561D84"/>
    <w:pPr>
      <w:suppressAutoHyphens/>
    </w:pPr>
  </w:style>
  <w:style w:type="character" w:customStyle="1" w:styleId="Heading1withoutnumberChar">
    <w:name w:val="Heading 1 without number Char"/>
    <w:basedOn w:val="Titre1Car"/>
    <w:link w:val="Heading1withoutnumber"/>
    <w:uiPriority w:val="35"/>
    <w:rsid w:val="00561D84"/>
    <w:rPr>
      <w:rFonts w:ascii="Arial" w:eastAsiaTheme="majorEastAsia" w:hAnsi="Arial" w:cstheme="majorBidi"/>
      <w:b/>
      <w:sz w:val="26"/>
      <w:szCs w:val="32"/>
    </w:rPr>
  </w:style>
  <w:style w:type="paragraph" w:customStyle="1" w:styleId="BlueBox">
    <w:name w:val="Blue Box"/>
    <w:basedOn w:val="Normal"/>
    <w:uiPriority w:val="41"/>
    <w:qFormat/>
    <w:rsid w:val="00561D84"/>
    <w:pPr>
      <w:pBdr>
        <w:top w:val="single" w:sz="4" w:space="0" w:color="auto"/>
        <w:left w:val="single" w:sz="4" w:space="4" w:color="auto"/>
        <w:bottom w:val="single" w:sz="4" w:space="1" w:color="auto"/>
        <w:right w:val="single" w:sz="4" w:space="4" w:color="auto"/>
      </w:pBdr>
      <w:shd w:val="clear" w:color="auto" w:fill="D4EDF9" w:themeFill="accent1" w:themeFillTint="33"/>
      <w:suppressAutoHyphens/>
      <w:spacing w:after="200" w:line="276" w:lineRule="auto"/>
      <w:jc w:val="center"/>
    </w:pPr>
    <w:rPr>
      <w:rFonts w:eastAsia="Times New Roman" w:cs="Arial"/>
      <w:b/>
    </w:rPr>
  </w:style>
  <w:style w:type="paragraph" w:styleId="Tabledesillustrations">
    <w:name w:val="table of figures"/>
    <w:basedOn w:val="Normal"/>
    <w:next w:val="Normal"/>
    <w:uiPriority w:val="99"/>
    <w:unhideWhenUsed/>
    <w:rsid w:val="00561D84"/>
    <w:pPr>
      <w:suppressAutoHyphens/>
      <w:spacing w:after="0"/>
    </w:pPr>
  </w:style>
  <w:style w:type="table" w:styleId="Tableausimple3">
    <w:name w:val="Plain Table 3"/>
    <w:basedOn w:val="TableauNormal"/>
    <w:uiPriority w:val="43"/>
    <w:rsid w:val="00561D8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SmallTitle">
    <w:name w:val="Small Title"/>
    <w:basedOn w:val="Titre"/>
    <w:link w:val="SmallTitleChar"/>
    <w:uiPriority w:val="38"/>
    <w:qFormat/>
    <w:rsid w:val="00561D84"/>
    <w:pPr>
      <w:suppressAutoHyphens/>
      <w:ind w:left="-62"/>
    </w:pPr>
    <w:rPr>
      <w:sz w:val="30"/>
      <w:szCs w:val="30"/>
    </w:rPr>
  </w:style>
  <w:style w:type="paragraph" w:customStyle="1" w:styleId="Smallsubtitle">
    <w:name w:val="Small subtitle"/>
    <w:basedOn w:val="SmallTitle"/>
    <w:link w:val="SmallsubtitleChar"/>
    <w:uiPriority w:val="38"/>
    <w:qFormat/>
    <w:rsid w:val="00561D84"/>
    <w:pPr>
      <w:spacing w:before="240" w:after="240"/>
    </w:pPr>
    <w:rPr>
      <w:b w:val="0"/>
    </w:rPr>
  </w:style>
  <w:style w:type="character" w:customStyle="1" w:styleId="SmallTitleChar">
    <w:name w:val="Small Title Char"/>
    <w:basedOn w:val="TitreCar"/>
    <w:link w:val="SmallTitle"/>
    <w:uiPriority w:val="38"/>
    <w:rsid w:val="00561D84"/>
    <w:rPr>
      <w:rFonts w:ascii="Arial" w:eastAsia="Times New Roman" w:hAnsi="Arial" w:cs="Arial"/>
      <w:b/>
      <w:bCs/>
      <w:color w:val="000000"/>
      <w:sz w:val="30"/>
      <w:szCs w:val="30"/>
      <w:lang w:eastAsia="en-GB"/>
    </w:rPr>
  </w:style>
  <w:style w:type="character" w:customStyle="1" w:styleId="SmallsubtitleChar">
    <w:name w:val="Small subtitle Char"/>
    <w:basedOn w:val="SmallTitleChar"/>
    <w:link w:val="Smallsubtitle"/>
    <w:uiPriority w:val="38"/>
    <w:rsid w:val="00561D84"/>
    <w:rPr>
      <w:rFonts w:ascii="Arial" w:eastAsia="Times New Roman" w:hAnsi="Arial" w:cs="Arial"/>
      <w:b w:val="0"/>
      <w:bCs/>
      <w:color w:val="000000"/>
      <w:sz w:val="30"/>
      <w:szCs w:val="30"/>
      <w:lang w:eastAsia="en-GB"/>
    </w:rPr>
  </w:style>
  <w:style w:type="numbering" w:customStyle="1" w:styleId="IAISbulletlist">
    <w:name w:val="IAIS bullet list"/>
    <w:uiPriority w:val="99"/>
    <w:rsid w:val="00561D84"/>
    <w:pPr>
      <w:numPr>
        <w:numId w:val="85"/>
      </w:numPr>
    </w:pPr>
  </w:style>
  <w:style w:type="paragraph" w:customStyle="1" w:styleId="List1ListParagraph">
    <w:name w:val="List 1  (List Paragraph)"/>
    <w:basedOn w:val="Normal"/>
    <w:rsid w:val="00561D84"/>
    <w:pPr>
      <w:numPr>
        <w:numId w:val="86"/>
      </w:numPr>
      <w:suppressAutoHyphens/>
    </w:pPr>
  </w:style>
  <w:style w:type="character" w:customStyle="1" w:styleId="Heading4Char1">
    <w:name w:val="Heading 4 Char1"/>
    <w:rsid w:val="00561D84"/>
    <w:rPr>
      <w:rFonts w:ascii="Arial" w:eastAsia="MS Mincho" w:hAnsi="Arial"/>
      <w:i/>
      <w:lang w:val="en-GB" w:eastAsia="ja-JP" w:bidi="ar-SA"/>
    </w:rPr>
  </w:style>
  <w:style w:type="character" w:customStyle="1" w:styleId="Heading5Char1">
    <w:name w:val="Heading 5 Char1"/>
    <w:semiHidden/>
    <w:rsid w:val="00561D84"/>
    <w:rPr>
      <w:i/>
      <w:szCs w:val="24"/>
      <w:lang w:val="en-GB" w:eastAsia="en-GB" w:bidi="ar-SA"/>
    </w:rPr>
  </w:style>
  <w:style w:type="character" w:styleId="Numrodepage">
    <w:name w:val="page number"/>
    <w:rsid w:val="00561D84"/>
    <w:rPr>
      <w:rFonts w:ascii="Arial" w:hAnsi="Arial"/>
      <w:sz w:val="18"/>
    </w:rPr>
  </w:style>
  <w:style w:type="paragraph" w:customStyle="1" w:styleId="TableColumnHeading">
    <w:name w:val="TableColumnHeading"/>
    <w:basedOn w:val="Paragraph"/>
    <w:semiHidden/>
    <w:rsid w:val="00561D84"/>
    <w:pPr>
      <w:keepNext/>
      <w:spacing w:before="120"/>
      <w:jc w:val="center"/>
    </w:pPr>
    <w:rPr>
      <w:b/>
      <w:sz w:val="18"/>
    </w:rPr>
  </w:style>
  <w:style w:type="paragraph" w:customStyle="1" w:styleId="FootertextEven">
    <w:name w:val="FootertextEven"/>
    <w:basedOn w:val="FootertextOdd"/>
    <w:semiHidden/>
    <w:rsid w:val="00561D84"/>
    <w:pPr>
      <w:jc w:val="right"/>
    </w:pPr>
  </w:style>
  <w:style w:type="paragraph" w:customStyle="1" w:styleId="FootertextOdd">
    <w:name w:val="FootertextOdd"/>
    <w:basedOn w:val="Normal"/>
    <w:semiHidden/>
    <w:rsid w:val="00561D84"/>
    <w:pPr>
      <w:spacing w:before="120" w:after="0" w:line="240" w:lineRule="auto"/>
      <w:jc w:val="left"/>
    </w:pPr>
    <w:rPr>
      <w:rFonts w:eastAsia="Times New Roman" w:cs="Times New Roman"/>
      <w:sz w:val="14"/>
      <w:szCs w:val="24"/>
      <w:lang w:eastAsia="en-GB"/>
    </w:rPr>
  </w:style>
  <w:style w:type="paragraph" w:customStyle="1" w:styleId="Footerempty">
    <w:name w:val="Footerempty"/>
    <w:basedOn w:val="Pieddepage"/>
    <w:semiHidden/>
    <w:rsid w:val="00561D84"/>
    <w:pPr>
      <w:tabs>
        <w:tab w:val="clear" w:pos="4513"/>
        <w:tab w:val="clear" w:pos="9026"/>
        <w:tab w:val="center" w:pos="4536"/>
        <w:tab w:val="right" w:pos="9072"/>
      </w:tabs>
      <w:jc w:val="left"/>
    </w:pPr>
    <w:rPr>
      <w:rFonts w:eastAsia="Times New Roman" w:cs="Times New Roman"/>
      <w:color w:val="FFFFFF"/>
      <w:sz w:val="2"/>
      <w:szCs w:val="24"/>
      <w:lang w:eastAsia="en-GB"/>
    </w:rPr>
  </w:style>
  <w:style w:type="paragraph" w:customStyle="1" w:styleId="TableRowHeading">
    <w:name w:val="TableRowHeading"/>
    <w:basedOn w:val="Paragraph"/>
    <w:semiHidden/>
    <w:rsid w:val="00561D84"/>
    <w:pPr>
      <w:jc w:val="left"/>
    </w:pPr>
    <w:rPr>
      <w:sz w:val="18"/>
    </w:rPr>
  </w:style>
  <w:style w:type="paragraph" w:customStyle="1" w:styleId="Footertext">
    <w:name w:val="Footertext"/>
    <w:basedOn w:val="Normal"/>
    <w:semiHidden/>
    <w:rsid w:val="00561D84"/>
    <w:pPr>
      <w:spacing w:before="120" w:after="0" w:line="240" w:lineRule="auto"/>
      <w:jc w:val="left"/>
    </w:pPr>
    <w:rPr>
      <w:rFonts w:eastAsia="Times New Roman" w:cs="Times New Roman"/>
      <w:sz w:val="14"/>
      <w:szCs w:val="24"/>
      <w:lang w:eastAsia="en-GB"/>
    </w:rPr>
  </w:style>
  <w:style w:type="paragraph" w:customStyle="1" w:styleId="PubliSubtitle">
    <w:name w:val="PubliSubtitle"/>
    <w:basedOn w:val="Paragraph"/>
    <w:next w:val="Paragraph"/>
    <w:semiHidden/>
    <w:rsid w:val="00561D84"/>
    <w:pPr>
      <w:keepNext/>
      <w:spacing w:after="600"/>
      <w:jc w:val="center"/>
    </w:pPr>
    <w:rPr>
      <w:b/>
      <w:sz w:val="24"/>
    </w:rPr>
  </w:style>
  <w:style w:type="paragraph" w:customStyle="1" w:styleId="IndentedParagraph">
    <w:name w:val="IndentedParagraph"/>
    <w:basedOn w:val="Paragraph"/>
    <w:semiHidden/>
    <w:rsid w:val="00561D84"/>
    <w:pPr>
      <w:ind w:left="851" w:hanging="851"/>
    </w:pPr>
  </w:style>
  <w:style w:type="paragraph" w:customStyle="1" w:styleId="PubliTitle">
    <w:name w:val="PubliTitle"/>
    <w:basedOn w:val="Paragraph"/>
    <w:next w:val="Paragraph"/>
    <w:semiHidden/>
    <w:rsid w:val="00561D84"/>
    <w:pPr>
      <w:keepNext/>
      <w:spacing w:after="600"/>
      <w:jc w:val="center"/>
    </w:pPr>
    <w:rPr>
      <w:b/>
      <w:sz w:val="28"/>
    </w:rPr>
  </w:style>
  <w:style w:type="paragraph" w:customStyle="1" w:styleId="TableText">
    <w:name w:val="TableText"/>
    <w:basedOn w:val="Paragraph"/>
    <w:semiHidden/>
    <w:rsid w:val="00561D84"/>
    <w:pPr>
      <w:keepNext/>
      <w:jc w:val="left"/>
    </w:pPr>
    <w:rPr>
      <w:sz w:val="18"/>
    </w:rPr>
  </w:style>
  <w:style w:type="paragraph" w:customStyle="1" w:styleId="TableNumber">
    <w:name w:val="TableNumber"/>
    <w:basedOn w:val="Paragraph"/>
    <w:semiHidden/>
    <w:rsid w:val="00561D84"/>
    <w:pPr>
      <w:spacing w:before="120" w:after="0"/>
      <w:jc w:val="center"/>
    </w:pPr>
  </w:style>
  <w:style w:type="paragraph" w:customStyle="1" w:styleId="TableTitle">
    <w:name w:val="TableTitle"/>
    <w:basedOn w:val="Paragraph"/>
    <w:semiHidden/>
    <w:rsid w:val="00561D84"/>
    <w:pPr>
      <w:keepNext/>
      <w:spacing w:before="120"/>
      <w:jc w:val="center"/>
    </w:pPr>
    <w:rPr>
      <w:b/>
    </w:rPr>
  </w:style>
  <w:style w:type="paragraph" w:customStyle="1" w:styleId="TableNote">
    <w:name w:val="TableNote"/>
    <w:basedOn w:val="Paragraph"/>
    <w:semiHidden/>
    <w:rsid w:val="00561D84"/>
    <w:pPr>
      <w:spacing w:before="120"/>
    </w:pPr>
    <w:rPr>
      <w:sz w:val="16"/>
    </w:rPr>
  </w:style>
  <w:style w:type="paragraph" w:customStyle="1" w:styleId="empty">
    <w:name w:val="empty"/>
    <w:basedOn w:val="Normal"/>
    <w:semiHidden/>
    <w:rsid w:val="00561D84"/>
    <w:pPr>
      <w:spacing w:after="0" w:line="240" w:lineRule="auto"/>
      <w:jc w:val="left"/>
    </w:pPr>
    <w:rPr>
      <w:rFonts w:eastAsia="Times New Roman" w:cs="Times New Roman"/>
      <w:color w:val="FFFFFF"/>
      <w:szCs w:val="24"/>
      <w:lang w:eastAsia="en-GB"/>
    </w:rPr>
  </w:style>
  <w:style w:type="paragraph" w:customStyle="1" w:styleId="FootnoteSeparator">
    <w:name w:val="FootnoteSeparator"/>
    <w:basedOn w:val="Normal"/>
    <w:semiHidden/>
    <w:rsid w:val="00561D84"/>
    <w:pPr>
      <w:spacing w:before="240" w:line="240" w:lineRule="auto"/>
      <w:jc w:val="left"/>
    </w:pPr>
    <w:rPr>
      <w:rFonts w:eastAsia="Times New Roman" w:cs="Times New Roman"/>
      <w:szCs w:val="24"/>
      <w:lang w:eastAsia="en-GB"/>
    </w:rPr>
  </w:style>
  <w:style w:type="paragraph" w:customStyle="1" w:styleId="IndentedHeading1">
    <w:name w:val="Indented Heading 1"/>
    <w:basedOn w:val="Titre1"/>
    <w:next w:val="Paragraph"/>
    <w:semiHidden/>
    <w:rsid w:val="00561D84"/>
    <w:pPr>
      <w:keepLines w:val="0"/>
      <w:numPr>
        <w:numId w:val="0"/>
      </w:numPr>
      <w:spacing w:before="600" w:after="240" w:line="240" w:lineRule="auto"/>
      <w:ind w:left="851" w:hanging="851"/>
      <w:jc w:val="left"/>
    </w:pPr>
    <w:rPr>
      <w:rFonts w:eastAsia="Times New Roman" w:cs="Times New Roman"/>
      <w:sz w:val="24"/>
      <w:lang w:eastAsia="en-GB"/>
    </w:rPr>
  </w:style>
  <w:style w:type="paragraph" w:customStyle="1" w:styleId="IndentedHeading2">
    <w:name w:val="Indented Heading 2"/>
    <w:basedOn w:val="Titre2"/>
    <w:next w:val="Paragraph"/>
    <w:semiHidden/>
    <w:rsid w:val="00561D84"/>
    <w:pPr>
      <w:keepNext/>
      <w:spacing w:before="360"/>
      <w:ind w:left="851" w:hanging="851"/>
      <w:jc w:val="left"/>
    </w:pPr>
    <w:rPr>
      <w:rFonts w:eastAsia="Times New Roman"/>
      <w:bCs w:val="0"/>
      <w:i w:val="0"/>
      <w:sz w:val="20"/>
      <w:szCs w:val="24"/>
      <w:lang w:eastAsia="en-GB"/>
    </w:rPr>
  </w:style>
  <w:style w:type="paragraph" w:customStyle="1" w:styleId="IndentedHeading3">
    <w:name w:val="Indented Heading 3"/>
    <w:basedOn w:val="Titre3"/>
    <w:next w:val="Paragraph"/>
    <w:semiHidden/>
    <w:rsid w:val="00561D84"/>
    <w:pPr>
      <w:keepNext/>
      <w:numPr>
        <w:ilvl w:val="0"/>
        <w:numId w:val="0"/>
      </w:numPr>
      <w:spacing w:before="240"/>
      <w:ind w:left="851" w:hanging="851"/>
      <w:jc w:val="left"/>
    </w:pPr>
    <w:rPr>
      <w:rFonts w:eastAsia="Times New Roman"/>
      <w:bCs w:val="0"/>
      <w:i/>
      <w:sz w:val="20"/>
      <w:szCs w:val="24"/>
      <w:lang w:eastAsia="en-GB"/>
    </w:rPr>
  </w:style>
  <w:style w:type="paragraph" w:customStyle="1" w:styleId="IndentedHeading4">
    <w:name w:val="Indented Heading 4"/>
    <w:basedOn w:val="Titre4"/>
    <w:next w:val="Paragraph"/>
    <w:semiHidden/>
    <w:rsid w:val="00561D84"/>
    <w:pPr>
      <w:keepNext/>
      <w:ind w:hanging="851"/>
      <w:jc w:val="left"/>
    </w:pPr>
    <w:rPr>
      <w:rFonts w:eastAsia="Times New Roman" w:cs="Times New Roman"/>
      <w:sz w:val="20"/>
      <w:szCs w:val="24"/>
      <w:lang w:eastAsia="en-GB"/>
    </w:rPr>
  </w:style>
  <w:style w:type="paragraph" w:styleId="TM4">
    <w:name w:val="toc 4"/>
    <w:basedOn w:val="TM3"/>
    <w:next w:val="Paragraph"/>
    <w:uiPriority w:val="39"/>
    <w:rsid w:val="00561D84"/>
    <w:pPr>
      <w:tabs>
        <w:tab w:val="left" w:pos="794"/>
        <w:tab w:val="left" w:pos="1134"/>
        <w:tab w:val="left" w:pos="1701"/>
        <w:tab w:val="left" w:pos="2268"/>
        <w:tab w:val="right" w:leader="dot" w:pos="9072"/>
      </w:tabs>
      <w:spacing w:after="120" w:line="240" w:lineRule="auto"/>
      <w:ind w:left="2268"/>
      <w:jc w:val="left"/>
    </w:pPr>
    <w:rPr>
      <w:rFonts w:eastAsia="Times New Roman" w:cs="Times New Roman"/>
      <w:noProof/>
      <w:szCs w:val="24"/>
      <w:lang w:eastAsia="en-GB"/>
    </w:rPr>
  </w:style>
  <w:style w:type="paragraph" w:styleId="TM5">
    <w:name w:val="toc 5"/>
    <w:basedOn w:val="TM4"/>
    <w:next w:val="Paragraph"/>
    <w:autoRedefine/>
    <w:uiPriority w:val="39"/>
    <w:rsid w:val="00561D84"/>
  </w:style>
  <w:style w:type="paragraph" w:styleId="TM6">
    <w:name w:val="toc 6"/>
    <w:basedOn w:val="TM5"/>
    <w:next w:val="Paragraph"/>
    <w:autoRedefine/>
    <w:uiPriority w:val="39"/>
    <w:rsid w:val="00561D84"/>
  </w:style>
  <w:style w:type="paragraph" w:styleId="TM7">
    <w:name w:val="toc 7"/>
    <w:basedOn w:val="TM6"/>
    <w:next w:val="Paragraph"/>
    <w:autoRedefine/>
    <w:uiPriority w:val="39"/>
    <w:rsid w:val="00561D84"/>
  </w:style>
  <w:style w:type="paragraph" w:styleId="TM8">
    <w:name w:val="toc 8"/>
    <w:basedOn w:val="TM7"/>
    <w:next w:val="Paragraph"/>
    <w:autoRedefine/>
    <w:uiPriority w:val="39"/>
    <w:rsid w:val="00561D84"/>
  </w:style>
  <w:style w:type="paragraph" w:customStyle="1" w:styleId="TableOfContentsTitle">
    <w:name w:val="TableOfContentsTitle"/>
    <w:basedOn w:val="Paragraph"/>
    <w:semiHidden/>
    <w:rsid w:val="00561D84"/>
    <w:pPr>
      <w:spacing w:after="600"/>
      <w:jc w:val="center"/>
    </w:pPr>
    <w:rPr>
      <w:b/>
      <w:sz w:val="24"/>
    </w:rPr>
  </w:style>
  <w:style w:type="character" w:customStyle="1" w:styleId="TemStandardNumberedChar">
    <w:name w:val="Tem Standard Numbered Char"/>
    <w:rsid w:val="00561D84"/>
    <w:rPr>
      <w:rFonts w:ascii="Arial" w:eastAsia="SimSun" w:hAnsi="Arial"/>
      <w:b/>
      <w:bCs/>
      <w:sz w:val="22"/>
      <w:lang w:val="en-GB" w:eastAsia="zh-CN" w:bidi="ar-SA"/>
    </w:rPr>
  </w:style>
  <w:style w:type="character" w:styleId="Lienhypertextesuivivisit">
    <w:name w:val="FollowedHyperlink"/>
    <w:rsid w:val="00561D84"/>
    <w:rPr>
      <w:color w:val="800080"/>
      <w:u w:val="single"/>
    </w:rPr>
  </w:style>
  <w:style w:type="paragraph" w:customStyle="1" w:styleId="StandardNumbered">
    <w:name w:val="Standard Numbered"/>
    <w:next w:val="GuidanceNumbered"/>
    <w:semiHidden/>
    <w:rsid w:val="00561D84"/>
    <w:pPr>
      <w:numPr>
        <w:ilvl w:val="1"/>
        <w:numId w:val="87"/>
      </w:numPr>
      <w:spacing w:after="120" w:line="240" w:lineRule="auto"/>
      <w:jc w:val="both"/>
    </w:pPr>
    <w:rPr>
      <w:rFonts w:ascii="Arial" w:eastAsia="SimSun" w:hAnsi="Arial" w:cs="Times New Roman"/>
      <w:b/>
      <w:bCs/>
      <w:szCs w:val="20"/>
      <w:lang w:eastAsia="en-GB"/>
    </w:rPr>
  </w:style>
  <w:style w:type="paragraph" w:customStyle="1" w:styleId="GuidanceNumbered">
    <w:name w:val="Guidance Numbered"/>
    <w:next w:val="Normal"/>
    <w:semiHidden/>
    <w:rsid w:val="00561D84"/>
    <w:pPr>
      <w:numPr>
        <w:ilvl w:val="2"/>
        <w:numId w:val="87"/>
      </w:numPr>
      <w:spacing w:before="120" w:after="120" w:line="240" w:lineRule="auto"/>
      <w:jc w:val="both"/>
    </w:pPr>
    <w:rPr>
      <w:rFonts w:ascii="Arial" w:eastAsia="SimSun" w:hAnsi="Arial" w:cs="Times New Roman"/>
      <w:szCs w:val="20"/>
      <w:lang w:eastAsia="en-GB"/>
    </w:rPr>
  </w:style>
  <w:style w:type="paragraph" w:customStyle="1" w:styleId="ICPName0">
    <w:name w:val="ICP Name"/>
    <w:next w:val="ICPText"/>
    <w:semiHidden/>
    <w:rsid w:val="00561D84"/>
    <w:pPr>
      <w:spacing w:before="240" w:after="120" w:line="240" w:lineRule="auto"/>
    </w:pPr>
    <w:rPr>
      <w:rFonts w:ascii="Arial" w:eastAsia="SimSun" w:hAnsi="Arial" w:cs="Times New Roman"/>
      <w:b/>
      <w:bCs/>
      <w:szCs w:val="20"/>
      <w:lang w:eastAsia="en-GB"/>
    </w:rPr>
  </w:style>
  <w:style w:type="paragraph" w:customStyle="1" w:styleId="ICPText">
    <w:name w:val="ICP Text"/>
    <w:basedOn w:val="ICPName0"/>
    <w:next w:val="StandardNumbered"/>
    <w:semiHidden/>
    <w:rsid w:val="00561D84"/>
    <w:pPr>
      <w:spacing w:before="120" w:after="240"/>
    </w:pPr>
    <w:rPr>
      <w:lang w:eastAsia="zh-CN"/>
    </w:rPr>
  </w:style>
  <w:style w:type="paragraph" w:customStyle="1" w:styleId="StandardNextPara">
    <w:name w:val="Standard Next Para"/>
    <w:semiHidden/>
    <w:rsid w:val="00561D84"/>
    <w:pPr>
      <w:spacing w:before="120" w:after="120" w:line="240" w:lineRule="auto"/>
      <w:ind w:left="567"/>
    </w:pPr>
    <w:rPr>
      <w:rFonts w:ascii="Arial" w:eastAsia="SimSun" w:hAnsi="Arial" w:cs="Times New Roman"/>
      <w:b/>
      <w:bCs/>
      <w:szCs w:val="20"/>
      <w:lang w:eastAsia="zh-CN"/>
    </w:rPr>
  </w:style>
  <w:style w:type="paragraph" w:customStyle="1" w:styleId="GuidanceNextPara">
    <w:name w:val="Guidance Next Para"/>
    <w:semiHidden/>
    <w:rsid w:val="00561D84"/>
    <w:pPr>
      <w:spacing w:after="0" w:line="240" w:lineRule="auto"/>
      <w:ind w:left="964"/>
    </w:pPr>
    <w:rPr>
      <w:rFonts w:ascii="Arial" w:eastAsia="SimSun" w:hAnsi="Arial" w:cs="Times New Roman"/>
      <w:szCs w:val="20"/>
      <w:lang w:eastAsia="zh-CN"/>
    </w:rPr>
  </w:style>
  <w:style w:type="paragraph" w:customStyle="1" w:styleId="StandardWithBullets">
    <w:name w:val="Standard With Bullets"/>
    <w:semiHidden/>
    <w:rsid w:val="00561D84"/>
    <w:pPr>
      <w:spacing w:after="0" w:line="240" w:lineRule="auto"/>
    </w:pPr>
    <w:rPr>
      <w:rFonts w:ascii="Arial" w:eastAsia="SimSun" w:hAnsi="Arial" w:cs="Times New Roman"/>
      <w:b/>
      <w:bCs/>
      <w:szCs w:val="20"/>
      <w:lang w:eastAsia="zh-CN"/>
    </w:rPr>
  </w:style>
  <w:style w:type="paragraph" w:customStyle="1" w:styleId="GuidanceBullets">
    <w:name w:val="Guidance Bullets"/>
    <w:semiHidden/>
    <w:rsid w:val="00561D84"/>
    <w:pPr>
      <w:spacing w:after="0" w:line="240" w:lineRule="auto"/>
    </w:pPr>
    <w:rPr>
      <w:rFonts w:ascii="Arial" w:eastAsia="SimSun" w:hAnsi="Arial" w:cs="Times New Roman"/>
      <w:szCs w:val="20"/>
      <w:lang w:val="en-US" w:eastAsia="zh-CN"/>
    </w:rPr>
  </w:style>
  <w:style w:type="paragraph" w:customStyle="1" w:styleId="GuidanceHeadings">
    <w:name w:val="Guidance Headings"/>
    <w:basedOn w:val="Normal"/>
    <w:next w:val="GuidanceNextPara"/>
    <w:semiHidden/>
    <w:rsid w:val="00561D84"/>
    <w:pPr>
      <w:spacing w:before="120" w:line="240" w:lineRule="auto"/>
      <w:ind w:left="720" w:hanging="720"/>
      <w:jc w:val="left"/>
    </w:pPr>
    <w:rPr>
      <w:rFonts w:eastAsia="SimSun" w:cs="Times New Roman"/>
      <w:i/>
      <w:szCs w:val="24"/>
      <w:lang w:val="en-US" w:eastAsia="zh-CN"/>
    </w:rPr>
  </w:style>
  <w:style w:type="paragraph" w:customStyle="1" w:styleId="StandardHeadings">
    <w:name w:val="Standard Headings"/>
    <w:basedOn w:val="StandardNumbered"/>
    <w:next w:val="Normal"/>
    <w:semiHidden/>
    <w:rsid w:val="00561D84"/>
    <w:pPr>
      <w:numPr>
        <w:ilvl w:val="0"/>
        <w:numId w:val="0"/>
      </w:numPr>
    </w:pPr>
    <w:rPr>
      <w:i/>
      <w:lang w:eastAsia="zh-CN"/>
    </w:rPr>
  </w:style>
  <w:style w:type="paragraph" w:customStyle="1" w:styleId="WW-Default1">
    <w:name w:val="WW-Default1"/>
    <w:semiHidden/>
    <w:rsid w:val="00561D84"/>
    <w:pPr>
      <w:widowControl w:val="0"/>
      <w:suppressAutoHyphens/>
      <w:autoSpaceDE w:val="0"/>
      <w:spacing w:after="0" w:line="240" w:lineRule="auto"/>
    </w:pPr>
    <w:rPr>
      <w:rFonts w:ascii="GCOCNH+TimesNewRoman" w:eastAsia="MS Mincho" w:hAnsi="GCOCNH+TimesNewRoman" w:cs="Times New Roman"/>
      <w:color w:val="000000"/>
      <w:sz w:val="24"/>
      <w:szCs w:val="24"/>
      <w:lang w:val="en-US" w:eastAsia="ar-SA"/>
    </w:rPr>
  </w:style>
  <w:style w:type="paragraph" w:customStyle="1" w:styleId="Heading3Arial11ptBoldJustified">
    <w:name w:val="Heading 3 Arial 11 pt Bold Justified"/>
    <w:basedOn w:val="Normal"/>
    <w:semiHidden/>
    <w:rsid w:val="00561D84"/>
    <w:pPr>
      <w:spacing w:after="0" w:line="240" w:lineRule="auto"/>
    </w:pPr>
    <w:rPr>
      <w:rFonts w:eastAsia="Times New Roman" w:cs="Times New Roman"/>
      <w:b/>
      <w:bCs/>
      <w:szCs w:val="24"/>
      <w:lang w:eastAsia="en-GB"/>
    </w:rPr>
  </w:style>
  <w:style w:type="paragraph" w:customStyle="1" w:styleId="AMKpara1">
    <w:name w:val="AMK para 1"/>
    <w:basedOn w:val="Paragraph"/>
    <w:semiHidden/>
    <w:rsid w:val="00561D84"/>
    <w:pPr>
      <w:tabs>
        <w:tab w:val="left" w:pos="567"/>
      </w:tabs>
      <w:spacing w:before="240" w:after="0"/>
      <w:ind w:left="900"/>
    </w:pPr>
    <w:rPr>
      <w:rFonts w:cs="Arial"/>
      <w:szCs w:val="22"/>
    </w:rPr>
  </w:style>
  <w:style w:type="paragraph" w:customStyle="1" w:styleId="Copyright">
    <w:name w:val="Copyright"/>
    <w:basedOn w:val="Paragraph"/>
    <w:next w:val="Paragraph"/>
    <w:semiHidden/>
    <w:rsid w:val="00561D84"/>
    <w:pPr>
      <w:ind w:left="284" w:hanging="284"/>
      <w:jc w:val="left"/>
    </w:pPr>
    <w:rPr>
      <w:i/>
      <w:lang w:eastAsia="en-US"/>
    </w:rPr>
  </w:style>
  <w:style w:type="paragraph" w:customStyle="1" w:styleId="NumberPara1">
    <w:name w:val="NumberPara1"/>
    <w:basedOn w:val="Normal"/>
    <w:semiHidden/>
    <w:rsid w:val="00561D84"/>
    <w:pPr>
      <w:widowControl w:val="0"/>
      <w:adjustRightInd w:val="0"/>
      <w:spacing w:before="120" w:line="360" w:lineRule="atLeast"/>
      <w:textAlignment w:val="baseline"/>
    </w:pPr>
    <w:rPr>
      <w:rFonts w:ascii="Times New Roman" w:eastAsia="Times New Roman" w:hAnsi="Times New Roman" w:cs="Times New Roman"/>
      <w:sz w:val="24"/>
      <w:szCs w:val="24"/>
      <w:lang w:eastAsia="fr-FR"/>
    </w:rPr>
  </w:style>
  <w:style w:type="paragraph" w:styleId="Explorateurdedocuments">
    <w:name w:val="Document Map"/>
    <w:basedOn w:val="Normal"/>
    <w:link w:val="ExplorateurdedocumentsCar"/>
    <w:semiHidden/>
    <w:rsid w:val="00561D84"/>
    <w:pPr>
      <w:shd w:val="clear" w:color="auto" w:fill="000080"/>
      <w:spacing w:after="0" w:line="240" w:lineRule="auto"/>
      <w:jc w:val="left"/>
    </w:pPr>
    <w:rPr>
      <w:rFonts w:ascii="Tahoma" w:eastAsia="Times New Roman" w:hAnsi="Tahoma" w:cs="Tahoma"/>
      <w:sz w:val="20"/>
      <w:szCs w:val="20"/>
      <w:lang w:eastAsia="en-GB"/>
    </w:rPr>
  </w:style>
  <w:style w:type="character" w:customStyle="1" w:styleId="ExplorateurdedocumentsCar">
    <w:name w:val="Explorateur de documents Car"/>
    <w:basedOn w:val="Policepardfaut"/>
    <w:link w:val="Explorateurdedocuments"/>
    <w:semiHidden/>
    <w:rsid w:val="00561D84"/>
    <w:rPr>
      <w:rFonts w:ascii="Tahoma" w:eastAsia="Times New Roman" w:hAnsi="Tahoma" w:cs="Tahoma"/>
      <w:sz w:val="20"/>
      <w:szCs w:val="20"/>
      <w:shd w:val="clear" w:color="auto" w:fill="000080"/>
      <w:lang w:eastAsia="en-GB"/>
    </w:rPr>
  </w:style>
  <w:style w:type="paragraph" w:customStyle="1" w:styleId="TemStandardNumbered2">
    <w:name w:val="Tem Standard Numbered 2"/>
    <w:basedOn w:val="TemStandardNumbered"/>
    <w:next w:val="Normal"/>
    <w:autoRedefine/>
    <w:rsid w:val="00561D84"/>
    <w:pPr>
      <w:numPr>
        <w:numId w:val="88"/>
      </w:numPr>
      <w:tabs>
        <w:tab w:val="clear" w:pos="360"/>
      </w:tabs>
      <w:spacing w:after="240"/>
      <w:ind w:left="1440"/>
    </w:pPr>
  </w:style>
  <w:style w:type="paragraph" w:customStyle="1" w:styleId="CM31">
    <w:name w:val="CM31"/>
    <w:basedOn w:val="Normal"/>
    <w:next w:val="Normal"/>
    <w:rsid w:val="00561D84"/>
    <w:pPr>
      <w:widowControl w:val="0"/>
      <w:autoSpaceDE w:val="0"/>
      <w:autoSpaceDN w:val="0"/>
      <w:adjustRightInd w:val="0"/>
      <w:spacing w:after="255" w:line="240" w:lineRule="auto"/>
      <w:jc w:val="left"/>
    </w:pPr>
    <w:rPr>
      <w:rFonts w:ascii="GCOCNH+TimesNewRoman" w:eastAsia="MS Mincho" w:hAnsi="GCOCNH+TimesNewRoman" w:cs="Times New Roman"/>
      <w:szCs w:val="24"/>
      <w:lang w:val="en-US" w:eastAsia="ja-JP"/>
    </w:rPr>
  </w:style>
  <w:style w:type="paragraph" w:customStyle="1" w:styleId="Default">
    <w:name w:val="Default"/>
    <w:rsid w:val="00561D84"/>
    <w:pPr>
      <w:widowControl w:val="0"/>
      <w:autoSpaceDE w:val="0"/>
      <w:autoSpaceDN w:val="0"/>
      <w:adjustRightInd w:val="0"/>
      <w:spacing w:after="0" w:line="240" w:lineRule="auto"/>
    </w:pPr>
    <w:rPr>
      <w:rFonts w:ascii="GCOCNH+TimesNewRoman" w:eastAsia="MS Mincho" w:hAnsi="GCOCNH+TimesNewRoman" w:cs="GCOCNH+TimesNewRoman"/>
      <w:color w:val="000000"/>
      <w:sz w:val="24"/>
      <w:szCs w:val="24"/>
      <w:lang w:val="en-US" w:eastAsia="ja-JP"/>
    </w:rPr>
  </w:style>
  <w:style w:type="paragraph" w:customStyle="1" w:styleId="Listenabsatz">
    <w:name w:val="Listenabsatz"/>
    <w:basedOn w:val="Normal"/>
    <w:rsid w:val="00561D84"/>
    <w:pPr>
      <w:spacing w:after="0" w:line="240" w:lineRule="auto"/>
      <w:ind w:left="720"/>
      <w:contextualSpacing/>
      <w:jc w:val="left"/>
    </w:pPr>
    <w:rPr>
      <w:rFonts w:eastAsia="Times New Roman" w:cs="Times New Roman"/>
      <w:szCs w:val="24"/>
      <w:lang w:eastAsia="en-GB"/>
    </w:rPr>
  </w:style>
  <w:style w:type="paragraph" w:customStyle="1" w:styleId="CM2">
    <w:name w:val="CM2"/>
    <w:basedOn w:val="Default"/>
    <w:next w:val="Default"/>
    <w:rsid w:val="00561D84"/>
    <w:pPr>
      <w:spacing w:line="253" w:lineRule="atLeast"/>
    </w:pPr>
    <w:rPr>
      <w:rFonts w:cs="Times New Roman"/>
      <w:color w:val="auto"/>
    </w:rPr>
  </w:style>
  <w:style w:type="paragraph" w:customStyle="1" w:styleId="CM4">
    <w:name w:val="CM4"/>
    <w:basedOn w:val="Default"/>
    <w:next w:val="Default"/>
    <w:rsid w:val="00561D84"/>
    <w:rPr>
      <w:rFonts w:cs="Times New Roman"/>
      <w:color w:val="auto"/>
    </w:rPr>
  </w:style>
  <w:style w:type="character" w:customStyle="1" w:styleId="CharCharChar">
    <w:name w:val="Char Char Char"/>
    <w:rsid w:val="00561D84"/>
    <w:rPr>
      <w:rFonts w:ascii="Times New Roman" w:eastAsia="MS Mincho" w:hAnsi="Times New Roman"/>
      <w:lang w:val="en-GB" w:eastAsia="en-GB"/>
    </w:rPr>
  </w:style>
  <w:style w:type="paragraph" w:customStyle="1" w:styleId="StyleAMKnumberedparaBefore0ptAfter6pt2">
    <w:name w:val="Style AMK numbered para + Before:  0 pt After:  6 pt2"/>
    <w:basedOn w:val="Normal"/>
    <w:autoRedefine/>
    <w:rsid w:val="00561D84"/>
    <w:pPr>
      <w:tabs>
        <w:tab w:val="left" w:pos="-360"/>
      </w:tabs>
      <w:spacing w:before="120" w:line="240" w:lineRule="auto"/>
    </w:pPr>
    <w:rPr>
      <w:rFonts w:eastAsia="MS Mincho" w:cs="Times New Roman"/>
      <w:szCs w:val="20"/>
      <w:lang w:eastAsia="nl-NL"/>
    </w:rPr>
  </w:style>
  <w:style w:type="paragraph" w:customStyle="1" w:styleId="NumberPara">
    <w:name w:val="NumberPara"/>
    <w:basedOn w:val="Normal"/>
    <w:rsid w:val="00561D84"/>
    <w:pPr>
      <w:tabs>
        <w:tab w:val="left" w:pos="709"/>
      </w:tabs>
      <w:spacing w:before="120" w:line="240" w:lineRule="auto"/>
    </w:pPr>
    <w:rPr>
      <w:rFonts w:eastAsia="MS Mincho" w:cs="Times New Roman"/>
      <w:szCs w:val="20"/>
      <w:lang w:val="en-US" w:eastAsia="en-GB"/>
    </w:rPr>
  </w:style>
  <w:style w:type="paragraph" w:styleId="NormalWeb">
    <w:name w:val="Normal (Web)"/>
    <w:basedOn w:val="Normal"/>
    <w:uiPriority w:val="99"/>
    <w:unhideWhenUsed/>
    <w:rsid w:val="00561D84"/>
    <w:pPr>
      <w:spacing w:before="100" w:beforeAutospacing="1" w:after="100" w:afterAutospacing="1" w:line="240" w:lineRule="auto"/>
      <w:jc w:val="left"/>
    </w:pPr>
    <w:rPr>
      <w:rFonts w:eastAsia="Times New Roman" w:cs="Times New Roman"/>
      <w:szCs w:val="24"/>
      <w:lang w:eastAsia="de-CH"/>
    </w:rPr>
  </w:style>
  <w:style w:type="character" w:customStyle="1" w:styleId="CharChar10">
    <w:name w:val="Char Char10"/>
    <w:semiHidden/>
    <w:rsid w:val="00561D84"/>
    <w:rPr>
      <w:rFonts w:ascii="Calibri" w:hAnsi="Calibri"/>
      <w:b/>
      <w:bCs/>
      <w:sz w:val="28"/>
      <w:szCs w:val="28"/>
      <w:lang w:val="en-GB" w:eastAsia="en-GB" w:bidi="ar-SA"/>
    </w:rPr>
  </w:style>
  <w:style w:type="paragraph" w:customStyle="1" w:styleId="KeinLeerraum">
    <w:name w:val="Kein Leerraum"/>
    <w:rsid w:val="00561D84"/>
    <w:pPr>
      <w:spacing w:after="0" w:line="240" w:lineRule="auto"/>
    </w:pPr>
    <w:rPr>
      <w:rFonts w:ascii="Arial" w:eastAsia="Arial" w:hAnsi="Arial" w:cs="Times New Roman"/>
      <w:lang w:val="de-CH"/>
    </w:rPr>
  </w:style>
  <w:style w:type="paragraph" w:customStyle="1" w:styleId="berarbeitung">
    <w:name w:val="Überarbeitung"/>
    <w:hidden/>
    <w:semiHidden/>
    <w:rsid w:val="00561D84"/>
    <w:pPr>
      <w:spacing w:after="0" w:line="240" w:lineRule="auto"/>
    </w:pPr>
    <w:rPr>
      <w:rFonts w:ascii="Arial" w:eastAsia="Arial" w:hAnsi="Arial" w:cs="Times New Roman"/>
      <w:lang w:val="de-CH"/>
    </w:rPr>
  </w:style>
  <w:style w:type="character" w:customStyle="1" w:styleId="CharChar2">
    <w:name w:val="Char Char2"/>
    <w:rsid w:val="00561D84"/>
    <w:rPr>
      <w:rFonts w:ascii="Arial" w:eastAsia="MS Mincho" w:hAnsi="Arial" w:cs="Times New Roman"/>
      <w:color w:val="0000FF"/>
      <w:sz w:val="24"/>
      <w:lang w:val="en-GB" w:eastAsia="ja-JP" w:bidi="ar-SA"/>
    </w:rPr>
  </w:style>
  <w:style w:type="character" w:customStyle="1" w:styleId="CharCharChar1">
    <w:name w:val="Char Char Char1"/>
    <w:semiHidden/>
    <w:locked/>
    <w:rsid w:val="00561D84"/>
    <w:rPr>
      <w:lang w:val="en-GB" w:eastAsia="en-GB" w:bidi="ar-SA"/>
    </w:rPr>
  </w:style>
  <w:style w:type="paragraph" w:customStyle="1" w:styleId="Single">
    <w:name w:val="Single"/>
    <w:basedOn w:val="Normal"/>
    <w:rsid w:val="00561D84"/>
    <w:pPr>
      <w:spacing w:after="240" w:line="240" w:lineRule="auto"/>
    </w:pPr>
    <w:rPr>
      <w:rFonts w:eastAsia="Times New Roman" w:cs="Times New Roman"/>
      <w:szCs w:val="20"/>
      <w:lang w:eastAsia="en-GB"/>
    </w:rPr>
  </w:style>
  <w:style w:type="paragraph" w:customStyle="1" w:styleId="MainHeading">
    <w:name w:val="Main Heading"/>
    <w:basedOn w:val="Normal"/>
    <w:rsid w:val="00561D84"/>
    <w:pPr>
      <w:spacing w:after="0" w:line="240" w:lineRule="auto"/>
    </w:pPr>
    <w:rPr>
      <w:rFonts w:eastAsia="Times New Roman" w:cs="Arial"/>
      <w:b/>
      <w:lang w:eastAsia="en-GB"/>
    </w:rPr>
  </w:style>
  <w:style w:type="character" w:customStyle="1" w:styleId="DeltaViewDeletion">
    <w:name w:val="DeltaView Deletion"/>
    <w:rsid w:val="00561D84"/>
    <w:rPr>
      <w:strike/>
      <w:color w:val="FF0000"/>
    </w:rPr>
  </w:style>
  <w:style w:type="character" w:customStyle="1" w:styleId="DeltaViewMoveSource">
    <w:name w:val="DeltaView Move Source"/>
    <w:rsid w:val="00561D84"/>
    <w:rPr>
      <w:strike/>
      <w:color w:val="00C000"/>
    </w:rPr>
  </w:style>
  <w:style w:type="character" w:customStyle="1" w:styleId="CharChar14">
    <w:name w:val="Char Char14"/>
    <w:rsid w:val="00561D84"/>
    <w:rPr>
      <w:rFonts w:ascii="Cambria" w:hAnsi="Cambria"/>
      <w:b/>
      <w:bCs/>
      <w:kern w:val="32"/>
      <w:sz w:val="32"/>
      <w:szCs w:val="32"/>
      <w:lang w:val="en-GB" w:eastAsia="en-GB" w:bidi="ar-SA"/>
    </w:rPr>
  </w:style>
  <w:style w:type="paragraph" w:customStyle="1" w:styleId="CM8">
    <w:name w:val="CM8"/>
    <w:basedOn w:val="Normal"/>
    <w:next w:val="Normal"/>
    <w:rsid w:val="00561D84"/>
    <w:pPr>
      <w:widowControl w:val="0"/>
      <w:autoSpaceDE w:val="0"/>
      <w:autoSpaceDN w:val="0"/>
      <w:adjustRightInd w:val="0"/>
      <w:spacing w:line="240" w:lineRule="auto"/>
      <w:jc w:val="left"/>
    </w:pPr>
    <w:rPr>
      <w:rFonts w:eastAsia="Times New Roman" w:cs="Times New Roman"/>
      <w:szCs w:val="24"/>
      <w:lang w:val="en-US"/>
    </w:rPr>
  </w:style>
  <w:style w:type="paragraph" w:customStyle="1" w:styleId="Confidentiality">
    <w:name w:val="Confidentiality"/>
    <w:basedOn w:val="En-tte"/>
    <w:next w:val="En-tte"/>
    <w:link w:val="ConfidentialityChar"/>
    <w:rsid w:val="00561D84"/>
    <w:pPr>
      <w:tabs>
        <w:tab w:val="clear" w:pos="4513"/>
        <w:tab w:val="clear" w:pos="9026"/>
        <w:tab w:val="right" w:pos="8845"/>
      </w:tabs>
      <w:spacing w:after="120"/>
      <w:jc w:val="right"/>
    </w:pPr>
    <w:rPr>
      <w:rFonts w:eastAsia="Times New Roman" w:cs="Arial"/>
      <w:b/>
      <w:bCs/>
      <w:sz w:val="18"/>
      <w:szCs w:val="20"/>
    </w:rPr>
  </w:style>
  <w:style w:type="character" w:customStyle="1" w:styleId="ConfidentialityChar">
    <w:name w:val="Confidentiality Char"/>
    <w:link w:val="Confidentiality"/>
    <w:rsid w:val="00561D84"/>
    <w:rPr>
      <w:rFonts w:ascii="Arial" w:eastAsia="Times New Roman" w:hAnsi="Arial" w:cs="Arial"/>
      <w:b/>
      <w:bCs/>
      <w:sz w:val="18"/>
      <w:szCs w:val="20"/>
    </w:rPr>
  </w:style>
  <w:style w:type="paragraph" w:customStyle="1" w:styleId="StyleTemStandardHeadingsLeft0cmFirstline126cm">
    <w:name w:val="Style Tem Standard Headings + Left:  0 cm First line:  1.26 cm"/>
    <w:basedOn w:val="TemStandardHeadings"/>
    <w:rsid w:val="00561D84"/>
    <w:pPr>
      <w:tabs>
        <w:tab w:val="left" w:pos="709"/>
      </w:tabs>
      <w:ind w:left="1134"/>
    </w:pPr>
    <w:rPr>
      <w:iCs/>
      <w:szCs w:val="20"/>
    </w:rPr>
  </w:style>
  <w:style w:type="paragraph" w:customStyle="1" w:styleId="DocumentNumber">
    <w:name w:val="Document Number"/>
    <w:basedOn w:val="En-tte"/>
    <w:next w:val="En-tte"/>
    <w:link w:val="DocumentNumberCharChar"/>
    <w:rsid w:val="00561D84"/>
    <w:pPr>
      <w:tabs>
        <w:tab w:val="clear" w:pos="4513"/>
        <w:tab w:val="clear" w:pos="9026"/>
        <w:tab w:val="right" w:pos="8845"/>
      </w:tabs>
      <w:spacing w:after="120"/>
      <w:jc w:val="left"/>
    </w:pPr>
    <w:rPr>
      <w:rFonts w:eastAsia="Times New Roman" w:cs="Arial"/>
      <w:b/>
      <w:bCs/>
      <w:sz w:val="18"/>
      <w:szCs w:val="20"/>
    </w:rPr>
  </w:style>
  <w:style w:type="character" w:customStyle="1" w:styleId="DocumentNumberCharChar">
    <w:name w:val="Document Number Char Char"/>
    <w:link w:val="DocumentNumber"/>
    <w:rsid w:val="00561D84"/>
    <w:rPr>
      <w:rFonts w:ascii="Arial" w:eastAsia="Times New Roman" w:hAnsi="Arial" w:cs="Arial"/>
      <w:b/>
      <w:bCs/>
      <w:sz w:val="18"/>
      <w:szCs w:val="20"/>
    </w:rPr>
  </w:style>
  <w:style w:type="paragraph" w:customStyle="1" w:styleId="Bullethyphen">
    <w:name w:val="Bullet hyphen"/>
    <w:basedOn w:val="Paragraph"/>
    <w:rsid w:val="00561D84"/>
    <w:pPr>
      <w:numPr>
        <w:ilvl w:val="1"/>
        <w:numId w:val="89"/>
      </w:numPr>
      <w:tabs>
        <w:tab w:val="clear" w:pos="851"/>
        <w:tab w:val="num" w:pos="360"/>
      </w:tabs>
      <w:spacing w:after="0"/>
      <w:ind w:left="1364" w:hanging="360"/>
    </w:pPr>
    <w:rPr>
      <w:rFonts w:eastAsia="MS Mincho"/>
    </w:rPr>
  </w:style>
  <w:style w:type="character" w:customStyle="1" w:styleId="HeaderChar1">
    <w:name w:val="Header Char1"/>
    <w:uiPriority w:val="99"/>
    <w:locked/>
    <w:rsid w:val="00561D84"/>
    <w:rPr>
      <w:rFonts w:ascii="Frutiger 55 Roman" w:hAnsi="Frutiger 55 Roman"/>
      <w:sz w:val="24"/>
      <w:szCs w:val="24"/>
      <w:lang w:val="nl-NL" w:eastAsia="nl-NL"/>
    </w:rPr>
  </w:style>
  <w:style w:type="paragraph" w:customStyle="1" w:styleId="Pdcparagraph">
    <w:name w:val="Pdc paragraph"/>
    <w:basedOn w:val="Normal"/>
    <w:link w:val="PdcparagraphChar"/>
    <w:rsid w:val="00561D84"/>
    <w:pPr>
      <w:spacing w:before="120" w:line="240" w:lineRule="auto"/>
    </w:pPr>
    <w:rPr>
      <w:rFonts w:eastAsia="MS Mincho" w:cs="Arial"/>
    </w:rPr>
  </w:style>
  <w:style w:type="character" w:customStyle="1" w:styleId="PdcparagraphChar">
    <w:name w:val="Pdc paragraph Char"/>
    <w:link w:val="Pdcparagraph"/>
    <w:rsid w:val="00561D84"/>
    <w:rPr>
      <w:rFonts w:ascii="Arial" w:eastAsia="MS Mincho" w:hAnsi="Arial" w:cs="Arial"/>
    </w:rPr>
  </w:style>
  <w:style w:type="paragraph" w:customStyle="1" w:styleId="Introduction">
    <w:name w:val="Introduction"/>
    <w:basedOn w:val="Normal"/>
    <w:link w:val="IntroductionChar"/>
    <w:autoRedefine/>
    <w:rsid w:val="00561D84"/>
    <w:pPr>
      <w:tabs>
        <w:tab w:val="left" w:pos="567"/>
      </w:tabs>
      <w:spacing w:after="0" w:line="240" w:lineRule="auto"/>
    </w:pPr>
    <w:rPr>
      <w:rFonts w:eastAsia="Times New Roman" w:cs="Times New Roman"/>
      <w:szCs w:val="24"/>
      <w:lang w:eastAsia="en-GB"/>
    </w:rPr>
  </w:style>
  <w:style w:type="character" w:customStyle="1" w:styleId="IntroductionChar">
    <w:name w:val="Introduction Char"/>
    <w:link w:val="Introduction"/>
    <w:rsid w:val="00561D84"/>
    <w:rPr>
      <w:rFonts w:ascii="Arial" w:eastAsia="Times New Roman" w:hAnsi="Arial" w:cs="Times New Roman"/>
      <w:szCs w:val="24"/>
      <w:lang w:eastAsia="en-GB"/>
    </w:rPr>
  </w:style>
  <w:style w:type="paragraph" w:styleId="Rvision">
    <w:name w:val="Revision"/>
    <w:hidden/>
    <w:uiPriority w:val="99"/>
    <w:semiHidden/>
    <w:rsid w:val="00561D84"/>
    <w:pPr>
      <w:spacing w:after="0" w:line="240" w:lineRule="auto"/>
    </w:pPr>
    <w:rPr>
      <w:rFonts w:ascii="Times New Roman" w:eastAsia="Times New Roman" w:hAnsi="Times New Roman" w:cs="Times New Roman"/>
      <w:sz w:val="24"/>
      <w:szCs w:val="24"/>
      <w:lang w:eastAsia="en-GB"/>
    </w:rPr>
  </w:style>
  <w:style w:type="paragraph" w:customStyle="1" w:styleId="Listenabsatz1">
    <w:name w:val="Listenabsatz1"/>
    <w:basedOn w:val="Normal"/>
    <w:rsid w:val="00561D84"/>
    <w:pPr>
      <w:spacing w:after="0" w:line="240" w:lineRule="auto"/>
      <w:ind w:left="720"/>
      <w:contextualSpacing/>
      <w:jc w:val="left"/>
    </w:pPr>
    <w:rPr>
      <w:rFonts w:ascii="Times New Roman" w:eastAsia="Times New Roman" w:hAnsi="Times New Roman" w:cs="Times New Roman"/>
      <w:sz w:val="24"/>
      <w:szCs w:val="24"/>
      <w:lang w:eastAsia="en-GB"/>
    </w:rPr>
  </w:style>
  <w:style w:type="paragraph" w:customStyle="1" w:styleId="KeinLeerraum1">
    <w:name w:val="Kein Leerraum1"/>
    <w:rsid w:val="00561D84"/>
    <w:pPr>
      <w:spacing w:after="0" w:line="240" w:lineRule="auto"/>
    </w:pPr>
    <w:rPr>
      <w:rFonts w:ascii="Arial" w:eastAsia="Arial" w:hAnsi="Arial" w:cs="Times New Roman"/>
      <w:lang w:val="de-CH"/>
    </w:rPr>
  </w:style>
  <w:style w:type="paragraph" w:customStyle="1" w:styleId="berarbeitung1">
    <w:name w:val="Überarbeitung1"/>
    <w:hidden/>
    <w:semiHidden/>
    <w:rsid w:val="00561D84"/>
    <w:pPr>
      <w:spacing w:after="0" w:line="240" w:lineRule="auto"/>
    </w:pPr>
    <w:rPr>
      <w:rFonts w:ascii="Arial" w:eastAsia="Arial" w:hAnsi="Arial" w:cs="Times New Roman"/>
      <w:lang w:val="de-CH"/>
    </w:rPr>
  </w:style>
  <w:style w:type="character" w:customStyle="1" w:styleId="CharCharChar2">
    <w:name w:val="Char Char Char2"/>
    <w:rsid w:val="00561D84"/>
    <w:rPr>
      <w:rFonts w:ascii="Times New Roman" w:eastAsia="MS Mincho" w:hAnsi="Times New Roman"/>
      <w:lang w:val="en-GB" w:eastAsia="en-GB"/>
    </w:rPr>
  </w:style>
  <w:style w:type="character" w:customStyle="1" w:styleId="CharChar101">
    <w:name w:val="Char Char101"/>
    <w:semiHidden/>
    <w:rsid w:val="00561D84"/>
    <w:rPr>
      <w:rFonts w:ascii="Calibri" w:hAnsi="Calibri"/>
      <w:b/>
      <w:bCs/>
      <w:sz w:val="28"/>
      <w:szCs w:val="28"/>
      <w:lang w:val="en-GB" w:eastAsia="en-GB" w:bidi="ar-SA"/>
    </w:rPr>
  </w:style>
  <w:style w:type="character" w:customStyle="1" w:styleId="CharCharChar11">
    <w:name w:val="Char Char Char11"/>
    <w:semiHidden/>
    <w:locked/>
    <w:rsid w:val="00561D84"/>
    <w:rPr>
      <w:lang w:val="en-GB" w:eastAsia="en-GB" w:bidi="ar-SA"/>
    </w:rPr>
  </w:style>
  <w:style w:type="character" w:customStyle="1" w:styleId="CharChar141">
    <w:name w:val="Char Char141"/>
    <w:rsid w:val="00561D84"/>
    <w:rPr>
      <w:rFonts w:ascii="Cambria" w:hAnsi="Cambria"/>
      <w:b/>
      <w:bCs/>
      <w:kern w:val="32"/>
      <w:sz w:val="32"/>
      <w:szCs w:val="32"/>
      <w:lang w:val="en-GB" w:eastAsia="en-GB" w:bidi="ar-SA"/>
    </w:rPr>
  </w:style>
  <w:style w:type="character" w:customStyle="1" w:styleId="shorttext">
    <w:name w:val="short_text"/>
    <w:basedOn w:val="Policepardfaut"/>
    <w:rsid w:val="00561D84"/>
  </w:style>
  <w:style w:type="character" w:customStyle="1" w:styleId="st1">
    <w:name w:val="st1"/>
    <w:basedOn w:val="Policepardfaut"/>
    <w:rsid w:val="00561D84"/>
  </w:style>
  <w:style w:type="character" w:customStyle="1" w:styleId="ilfuvd">
    <w:name w:val="ilfuvd"/>
    <w:basedOn w:val="Policepardfaut"/>
    <w:rsid w:val="00561D84"/>
  </w:style>
  <w:style w:type="paragraph" w:styleId="Notedefin">
    <w:name w:val="endnote text"/>
    <w:basedOn w:val="Normal"/>
    <w:link w:val="NotedefinCar"/>
    <w:uiPriority w:val="99"/>
    <w:semiHidden/>
    <w:unhideWhenUsed/>
    <w:rsid w:val="00561D84"/>
    <w:pPr>
      <w:spacing w:after="0" w:line="240" w:lineRule="auto"/>
    </w:pPr>
    <w:rPr>
      <w:sz w:val="20"/>
      <w:szCs w:val="20"/>
    </w:rPr>
  </w:style>
  <w:style w:type="character" w:customStyle="1" w:styleId="NotedefinCar">
    <w:name w:val="Note de fin Car"/>
    <w:basedOn w:val="Policepardfaut"/>
    <w:link w:val="Notedefin"/>
    <w:uiPriority w:val="99"/>
    <w:semiHidden/>
    <w:rsid w:val="00561D84"/>
    <w:rPr>
      <w:rFonts w:ascii="Arial" w:hAnsi="Arial"/>
      <w:sz w:val="20"/>
      <w:szCs w:val="20"/>
    </w:rPr>
  </w:style>
  <w:style w:type="character" w:styleId="Appeldenotedefin">
    <w:name w:val="endnote reference"/>
    <w:basedOn w:val="Policepardfaut"/>
    <w:uiPriority w:val="99"/>
    <w:semiHidden/>
    <w:unhideWhenUsed/>
    <w:rsid w:val="00561D84"/>
    <w:rPr>
      <w:vertAlign w:val="superscript"/>
    </w:rPr>
  </w:style>
  <w:style w:type="character" w:customStyle="1" w:styleId="normal1">
    <w:name w:val="normal1"/>
    <w:basedOn w:val="Policepardfaut"/>
    <w:rsid w:val="00561D84"/>
    <w:rPr>
      <w:rFonts w:ascii="Arial" w:hAnsi="Arial" w:cs="Arial" w:hint="default"/>
      <w:b w:val="0"/>
      <w:bCs w:val="0"/>
      <w:color w:val="333333"/>
      <w:sz w:val="24"/>
      <w:szCs w:val="24"/>
    </w:rPr>
  </w:style>
  <w:style w:type="numbering" w:customStyle="1" w:styleId="ImportedStyle6">
    <w:name w:val="Imported Style 6"/>
    <w:rsid w:val="00561D84"/>
    <w:pPr>
      <w:numPr>
        <w:numId w:val="114"/>
      </w:numPr>
    </w:pPr>
  </w:style>
  <w:style w:type="character" w:customStyle="1" w:styleId="Mentionnonrsolue1">
    <w:name w:val="Mention non résolue1"/>
    <w:basedOn w:val="Policepardfaut"/>
    <w:uiPriority w:val="99"/>
    <w:semiHidden/>
    <w:unhideWhenUsed/>
    <w:rsid w:val="00AB68E0"/>
    <w:rPr>
      <w:color w:val="605E5C"/>
      <w:shd w:val="clear" w:color="auto" w:fill="E1DFDD"/>
    </w:rPr>
  </w:style>
  <w:style w:type="paragraph" w:customStyle="1" w:styleId="IAISTablecaption">
    <w:name w:val="IAIS Table caption"/>
    <w:basedOn w:val="Normal"/>
    <w:semiHidden/>
    <w:rsid w:val="009C7E96"/>
    <w:pPr>
      <w:suppressAutoHyphens/>
      <w:spacing w:before="120" w:line="240" w:lineRule="exact"/>
      <w:ind w:left="112"/>
      <w:jc w:val="left"/>
    </w:pPr>
    <w:rPr>
      <w:sz w:val="18"/>
      <w:szCs w:val="18"/>
    </w:rPr>
  </w:style>
  <w:style w:type="table" w:customStyle="1" w:styleId="IAISGreenBoxStyle">
    <w:name w:val="IAIS Green Box Style"/>
    <w:basedOn w:val="TableauNormal"/>
    <w:uiPriority w:val="99"/>
    <w:rsid w:val="009C7E96"/>
    <w:pPr>
      <w:spacing w:after="0" w:line="240" w:lineRule="auto"/>
    </w:pPr>
    <w:rPr>
      <w:rFonts w:ascii="Arial" w:eastAsia="Arial" w:hAnsi="Arial" w:cs="Times New Roman"/>
    </w:rPr>
    <w:tblPr>
      <w:tblInd w:w="0" w:type="nil"/>
      <w:tblBorders>
        <w:bottom w:val="single" w:sz="4" w:space="0" w:color="auto"/>
        <w:insideH w:val="single" w:sz="4" w:space="0" w:color="auto"/>
      </w:tblBorders>
    </w:tblPr>
    <w:tcPr>
      <w:shd w:val="clear" w:color="auto" w:fill="EEF6E7"/>
    </w:tcPr>
    <w:tblStylePr w:type="firstRow">
      <w:pPr>
        <w:jc w:val="left"/>
      </w:pPr>
      <w:rPr>
        <w:rFonts w:ascii="Arial" w:hAnsi="Arial" w:cs="Arial" w:hint="default"/>
        <w:b w:val="0"/>
      </w:rPr>
    </w:tblStylePr>
    <w:tblStylePr w:type="firstCol">
      <w:pPr>
        <w:jc w:val="left"/>
      </w:pPr>
      <w:rPr>
        <w:rFonts w:ascii="Arial" w:hAnsi="Arial" w:cs="Arial" w:hint="default"/>
        <w:b w:val="0"/>
        <w:sz w:val="22"/>
        <w:szCs w:val="22"/>
      </w:rPr>
      <w:tblPr/>
      <w:tcPr>
        <w:shd w:val="clear" w:color="auto" w:fill="E8F1D8"/>
      </w:tcPr>
    </w:tblStylePr>
  </w:style>
  <w:style w:type="paragraph" w:customStyle="1" w:styleId="MediumIAIStitle">
    <w:name w:val="Medium IAIS: title"/>
    <w:basedOn w:val="Normal"/>
    <w:uiPriority w:val="5"/>
    <w:qFormat/>
    <w:rsid w:val="009C7E96"/>
    <w:pPr>
      <w:suppressAutoHyphens/>
      <w:spacing w:before="560" w:after="360" w:line="320" w:lineRule="exact"/>
      <w:jc w:val="left"/>
    </w:pPr>
    <w:rPr>
      <w:rFonts w:eastAsia="Arial"/>
      <w:b/>
      <w:sz w:val="28"/>
    </w:rPr>
  </w:style>
  <w:style w:type="paragraph" w:customStyle="1" w:styleId="TablecontentIAIS">
    <w:name w:val="Table content IAIS"/>
    <w:basedOn w:val="Normal"/>
    <w:uiPriority w:val="5"/>
    <w:qFormat/>
    <w:rsid w:val="009C7E96"/>
    <w:pPr>
      <w:suppressAutoHyphens/>
      <w:spacing w:before="120" w:line="240" w:lineRule="auto"/>
      <w:jc w:val="left"/>
    </w:pPr>
    <w:rPr>
      <w:rFonts w:cstheme="minorHAnsi"/>
      <w:sz w:val="18"/>
      <w:szCs w:val="18"/>
    </w:rPr>
  </w:style>
  <w:style w:type="table" w:customStyle="1" w:styleId="IAISTextTable">
    <w:name w:val="IAIS Text Table"/>
    <w:basedOn w:val="TableauNormal"/>
    <w:uiPriority w:val="99"/>
    <w:rsid w:val="009C7E96"/>
    <w:pPr>
      <w:spacing w:after="0" w:line="240" w:lineRule="auto"/>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Pr>
    <w:tcPr>
      <w:shd w:val="clear" w:color="auto" w:fill="auto"/>
    </w:tcPr>
    <w:tblStylePr w:type="firstRow">
      <w:pPr>
        <w:wordWrap/>
        <w:jc w:val="both"/>
      </w:pPr>
      <w:rPr>
        <w:rFonts w:ascii="Arial" w:hAnsi="Arial"/>
        <w:b/>
        <w:sz w:val="22"/>
      </w:rPr>
      <w:tblPr/>
      <w:tcPr>
        <w:shd w:val="clear" w:color="auto" w:fill="D4EDF9" w:themeFill="accent1" w:themeFillTint="33"/>
        <w:vAlign w:val="center"/>
      </w:tcPr>
    </w:tblStylePr>
    <w:tblStylePr w:type="lastRow">
      <w:tblPr/>
      <w:tcPr>
        <w:tcBorders>
          <w:top w:val="double" w:sz="4" w:space="0" w:color="auto"/>
        </w:tcBorders>
      </w:tcPr>
    </w:tblStylePr>
    <w:tblStylePr w:type="firstCol">
      <w:pPr>
        <w:jc w:val="left"/>
      </w:pPr>
      <w:rPr>
        <w:b w:val="0"/>
      </w:rPr>
    </w:tblStylePr>
    <w:tblStylePr w:type="lastCol">
      <w:rPr>
        <w:b w:val="0"/>
      </w:rPr>
    </w:tblStylePr>
  </w:style>
  <w:style w:type="paragraph" w:customStyle="1" w:styleId="TabletitleIAIS">
    <w:name w:val="Table title IAIS"/>
    <w:basedOn w:val="Normal"/>
    <w:link w:val="TabletitleIAISChar"/>
    <w:uiPriority w:val="5"/>
    <w:qFormat/>
    <w:rsid w:val="009C7E96"/>
    <w:pPr>
      <w:suppressAutoHyphens/>
      <w:spacing w:before="120" w:line="240" w:lineRule="auto"/>
      <w:jc w:val="left"/>
    </w:pPr>
    <w:rPr>
      <w:b/>
      <w:szCs w:val="18"/>
    </w:rPr>
  </w:style>
  <w:style w:type="character" w:customStyle="1" w:styleId="TabletitleIAISChar">
    <w:name w:val="Table title IAIS Char"/>
    <w:basedOn w:val="Policepardfaut"/>
    <w:link w:val="TabletitleIAIS"/>
    <w:uiPriority w:val="5"/>
    <w:rsid w:val="009C7E96"/>
    <w:rPr>
      <w:rFonts w:ascii="Arial" w:eastAsiaTheme="minorEastAsia" w:hAnsi="Arial"/>
      <w:b/>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706611">
      <w:bodyDiv w:val="1"/>
      <w:marLeft w:val="0"/>
      <w:marRight w:val="0"/>
      <w:marTop w:val="0"/>
      <w:marBottom w:val="0"/>
      <w:divBdr>
        <w:top w:val="none" w:sz="0" w:space="0" w:color="auto"/>
        <w:left w:val="none" w:sz="0" w:space="0" w:color="auto"/>
        <w:bottom w:val="none" w:sz="0" w:space="0" w:color="auto"/>
        <w:right w:val="none" w:sz="0" w:space="0" w:color="auto"/>
      </w:divBdr>
    </w:div>
    <w:div w:id="479611572">
      <w:bodyDiv w:val="1"/>
      <w:marLeft w:val="0"/>
      <w:marRight w:val="0"/>
      <w:marTop w:val="0"/>
      <w:marBottom w:val="0"/>
      <w:divBdr>
        <w:top w:val="none" w:sz="0" w:space="0" w:color="auto"/>
        <w:left w:val="none" w:sz="0" w:space="0" w:color="auto"/>
        <w:bottom w:val="none" w:sz="0" w:space="0" w:color="auto"/>
        <w:right w:val="none" w:sz="0" w:space="0" w:color="auto"/>
      </w:divBdr>
    </w:div>
    <w:div w:id="537350619">
      <w:bodyDiv w:val="1"/>
      <w:marLeft w:val="0"/>
      <w:marRight w:val="0"/>
      <w:marTop w:val="0"/>
      <w:marBottom w:val="0"/>
      <w:divBdr>
        <w:top w:val="none" w:sz="0" w:space="0" w:color="auto"/>
        <w:left w:val="none" w:sz="0" w:space="0" w:color="auto"/>
        <w:bottom w:val="none" w:sz="0" w:space="0" w:color="auto"/>
        <w:right w:val="none" w:sz="0" w:space="0" w:color="auto"/>
      </w:divBdr>
    </w:div>
    <w:div w:id="703140411">
      <w:bodyDiv w:val="1"/>
      <w:marLeft w:val="0"/>
      <w:marRight w:val="0"/>
      <w:marTop w:val="0"/>
      <w:marBottom w:val="0"/>
      <w:divBdr>
        <w:top w:val="none" w:sz="0" w:space="0" w:color="auto"/>
        <w:left w:val="none" w:sz="0" w:space="0" w:color="auto"/>
        <w:bottom w:val="none" w:sz="0" w:space="0" w:color="auto"/>
        <w:right w:val="none" w:sz="0" w:space="0" w:color="auto"/>
      </w:divBdr>
    </w:div>
    <w:div w:id="934438901">
      <w:bodyDiv w:val="1"/>
      <w:marLeft w:val="0"/>
      <w:marRight w:val="0"/>
      <w:marTop w:val="0"/>
      <w:marBottom w:val="0"/>
      <w:divBdr>
        <w:top w:val="none" w:sz="0" w:space="0" w:color="auto"/>
        <w:left w:val="none" w:sz="0" w:space="0" w:color="auto"/>
        <w:bottom w:val="none" w:sz="0" w:space="0" w:color="auto"/>
        <w:right w:val="none" w:sz="0" w:space="0" w:color="auto"/>
      </w:divBdr>
    </w:div>
    <w:div w:id="946617165">
      <w:bodyDiv w:val="1"/>
      <w:marLeft w:val="0"/>
      <w:marRight w:val="0"/>
      <w:marTop w:val="0"/>
      <w:marBottom w:val="0"/>
      <w:divBdr>
        <w:top w:val="none" w:sz="0" w:space="0" w:color="auto"/>
        <w:left w:val="none" w:sz="0" w:space="0" w:color="auto"/>
        <w:bottom w:val="none" w:sz="0" w:space="0" w:color="auto"/>
        <w:right w:val="none" w:sz="0" w:space="0" w:color="auto"/>
      </w:divBdr>
    </w:div>
    <w:div w:id="966937037">
      <w:bodyDiv w:val="1"/>
      <w:marLeft w:val="0"/>
      <w:marRight w:val="0"/>
      <w:marTop w:val="0"/>
      <w:marBottom w:val="0"/>
      <w:divBdr>
        <w:top w:val="none" w:sz="0" w:space="0" w:color="auto"/>
        <w:left w:val="none" w:sz="0" w:space="0" w:color="auto"/>
        <w:bottom w:val="none" w:sz="0" w:space="0" w:color="auto"/>
        <w:right w:val="none" w:sz="0" w:space="0" w:color="auto"/>
      </w:divBdr>
    </w:div>
    <w:div w:id="1060710012">
      <w:bodyDiv w:val="1"/>
      <w:marLeft w:val="0"/>
      <w:marRight w:val="0"/>
      <w:marTop w:val="0"/>
      <w:marBottom w:val="0"/>
      <w:divBdr>
        <w:top w:val="none" w:sz="0" w:space="0" w:color="auto"/>
        <w:left w:val="none" w:sz="0" w:space="0" w:color="auto"/>
        <w:bottom w:val="none" w:sz="0" w:space="0" w:color="auto"/>
        <w:right w:val="none" w:sz="0" w:space="0" w:color="auto"/>
      </w:divBdr>
    </w:div>
    <w:div w:id="1092697660">
      <w:bodyDiv w:val="1"/>
      <w:marLeft w:val="0"/>
      <w:marRight w:val="0"/>
      <w:marTop w:val="0"/>
      <w:marBottom w:val="0"/>
      <w:divBdr>
        <w:top w:val="none" w:sz="0" w:space="0" w:color="auto"/>
        <w:left w:val="none" w:sz="0" w:space="0" w:color="auto"/>
        <w:bottom w:val="none" w:sz="0" w:space="0" w:color="auto"/>
        <w:right w:val="none" w:sz="0" w:space="0" w:color="auto"/>
      </w:divBdr>
    </w:div>
    <w:div w:id="1125008208">
      <w:bodyDiv w:val="1"/>
      <w:marLeft w:val="0"/>
      <w:marRight w:val="0"/>
      <w:marTop w:val="0"/>
      <w:marBottom w:val="0"/>
      <w:divBdr>
        <w:top w:val="none" w:sz="0" w:space="0" w:color="auto"/>
        <w:left w:val="none" w:sz="0" w:space="0" w:color="auto"/>
        <w:bottom w:val="none" w:sz="0" w:space="0" w:color="auto"/>
        <w:right w:val="none" w:sz="0" w:space="0" w:color="auto"/>
      </w:divBdr>
    </w:div>
    <w:div w:id="1139493386">
      <w:bodyDiv w:val="1"/>
      <w:marLeft w:val="0"/>
      <w:marRight w:val="0"/>
      <w:marTop w:val="0"/>
      <w:marBottom w:val="0"/>
      <w:divBdr>
        <w:top w:val="none" w:sz="0" w:space="0" w:color="auto"/>
        <w:left w:val="none" w:sz="0" w:space="0" w:color="auto"/>
        <w:bottom w:val="none" w:sz="0" w:space="0" w:color="auto"/>
        <w:right w:val="none" w:sz="0" w:space="0" w:color="auto"/>
      </w:divBdr>
    </w:div>
    <w:div w:id="1152407372">
      <w:bodyDiv w:val="1"/>
      <w:marLeft w:val="0"/>
      <w:marRight w:val="0"/>
      <w:marTop w:val="0"/>
      <w:marBottom w:val="0"/>
      <w:divBdr>
        <w:top w:val="none" w:sz="0" w:space="0" w:color="auto"/>
        <w:left w:val="none" w:sz="0" w:space="0" w:color="auto"/>
        <w:bottom w:val="none" w:sz="0" w:space="0" w:color="auto"/>
        <w:right w:val="none" w:sz="0" w:space="0" w:color="auto"/>
      </w:divBdr>
    </w:div>
    <w:div w:id="1183469373">
      <w:bodyDiv w:val="1"/>
      <w:marLeft w:val="0"/>
      <w:marRight w:val="0"/>
      <w:marTop w:val="0"/>
      <w:marBottom w:val="0"/>
      <w:divBdr>
        <w:top w:val="none" w:sz="0" w:space="0" w:color="auto"/>
        <w:left w:val="none" w:sz="0" w:space="0" w:color="auto"/>
        <w:bottom w:val="none" w:sz="0" w:space="0" w:color="auto"/>
        <w:right w:val="none" w:sz="0" w:space="0" w:color="auto"/>
      </w:divBdr>
    </w:div>
    <w:div w:id="1240559660">
      <w:bodyDiv w:val="1"/>
      <w:marLeft w:val="0"/>
      <w:marRight w:val="0"/>
      <w:marTop w:val="0"/>
      <w:marBottom w:val="0"/>
      <w:divBdr>
        <w:top w:val="none" w:sz="0" w:space="0" w:color="auto"/>
        <w:left w:val="none" w:sz="0" w:space="0" w:color="auto"/>
        <w:bottom w:val="none" w:sz="0" w:space="0" w:color="auto"/>
        <w:right w:val="none" w:sz="0" w:space="0" w:color="auto"/>
      </w:divBdr>
    </w:div>
    <w:div w:id="1366370981">
      <w:bodyDiv w:val="1"/>
      <w:marLeft w:val="0"/>
      <w:marRight w:val="0"/>
      <w:marTop w:val="0"/>
      <w:marBottom w:val="0"/>
      <w:divBdr>
        <w:top w:val="none" w:sz="0" w:space="0" w:color="auto"/>
        <w:left w:val="none" w:sz="0" w:space="0" w:color="auto"/>
        <w:bottom w:val="none" w:sz="0" w:space="0" w:color="auto"/>
        <w:right w:val="none" w:sz="0" w:space="0" w:color="auto"/>
      </w:divBdr>
    </w:div>
    <w:div w:id="1482237504">
      <w:bodyDiv w:val="1"/>
      <w:marLeft w:val="0"/>
      <w:marRight w:val="0"/>
      <w:marTop w:val="0"/>
      <w:marBottom w:val="0"/>
      <w:divBdr>
        <w:top w:val="none" w:sz="0" w:space="0" w:color="auto"/>
        <w:left w:val="none" w:sz="0" w:space="0" w:color="auto"/>
        <w:bottom w:val="none" w:sz="0" w:space="0" w:color="auto"/>
        <w:right w:val="none" w:sz="0" w:space="0" w:color="auto"/>
      </w:divBdr>
    </w:div>
    <w:div w:id="1496535773">
      <w:bodyDiv w:val="1"/>
      <w:marLeft w:val="0"/>
      <w:marRight w:val="0"/>
      <w:marTop w:val="0"/>
      <w:marBottom w:val="0"/>
      <w:divBdr>
        <w:top w:val="none" w:sz="0" w:space="0" w:color="auto"/>
        <w:left w:val="none" w:sz="0" w:space="0" w:color="auto"/>
        <w:bottom w:val="none" w:sz="0" w:space="0" w:color="auto"/>
        <w:right w:val="none" w:sz="0" w:space="0" w:color="auto"/>
      </w:divBdr>
    </w:div>
    <w:div w:id="1653682220">
      <w:bodyDiv w:val="1"/>
      <w:marLeft w:val="0"/>
      <w:marRight w:val="0"/>
      <w:marTop w:val="0"/>
      <w:marBottom w:val="0"/>
      <w:divBdr>
        <w:top w:val="none" w:sz="0" w:space="0" w:color="auto"/>
        <w:left w:val="none" w:sz="0" w:space="0" w:color="auto"/>
        <w:bottom w:val="none" w:sz="0" w:space="0" w:color="auto"/>
        <w:right w:val="none" w:sz="0" w:space="0" w:color="auto"/>
      </w:divBdr>
    </w:div>
    <w:div w:id="1668747560">
      <w:bodyDiv w:val="1"/>
      <w:marLeft w:val="0"/>
      <w:marRight w:val="0"/>
      <w:marTop w:val="0"/>
      <w:marBottom w:val="0"/>
      <w:divBdr>
        <w:top w:val="none" w:sz="0" w:space="0" w:color="auto"/>
        <w:left w:val="none" w:sz="0" w:space="0" w:color="auto"/>
        <w:bottom w:val="none" w:sz="0" w:space="0" w:color="auto"/>
        <w:right w:val="none" w:sz="0" w:space="0" w:color="auto"/>
      </w:divBdr>
    </w:div>
    <w:div w:id="1760372668">
      <w:bodyDiv w:val="1"/>
      <w:marLeft w:val="0"/>
      <w:marRight w:val="0"/>
      <w:marTop w:val="0"/>
      <w:marBottom w:val="0"/>
      <w:divBdr>
        <w:top w:val="none" w:sz="0" w:space="0" w:color="auto"/>
        <w:left w:val="none" w:sz="0" w:space="0" w:color="auto"/>
        <w:bottom w:val="none" w:sz="0" w:space="0" w:color="auto"/>
        <w:right w:val="none" w:sz="0" w:space="0" w:color="auto"/>
      </w:divBdr>
    </w:div>
    <w:div w:id="2059279108">
      <w:bodyDiv w:val="1"/>
      <w:marLeft w:val="0"/>
      <w:marRight w:val="0"/>
      <w:marTop w:val="0"/>
      <w:marBottom w:val="0"/>
      <w:divBdr>
        <w:top w:val="none" w:sz="0" w:space="0" w:color="auto"/>
        <w:left w:val="none" w:sz="0" w:space="0" w:color="auto"/>
        <w:bottom w:val="none" w:sz="0" w:space="0" w:color="auto"/>
        <w:right w:val="none" w:sz="0" w:space="0" w:color="auto"/>
      </w:divBdr>
    </w:div>
    <w:div w:id="2077823411">
      <w:bodyDiv w:val="1"/>
      <w:marLeft w:val="0"/>
      <w:marRight w:val="0"/>
      <w:marTop w:val="0"/>
      <w:marBottom w:val="0"/>
      <w:divBdr>
        <w:top w:val="none" w:sz="0" w:space="0" w:color="auto"/>
        <w:left w:val="none" w:sz="0" w:space="0" w:color="auto"/>
        <w:bottom w:val="none" w:sz="0" w:space="0" w:color="auto"/>
        <w:right w:val="none" w:sz="0" w:space="0" w:color="auto"/>
      </w:divBdr>
    </w:div>
    <w:div w:id="210680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L:\Word%20Templates%20-%2025Y%20Logo\ICP%20and%20ComFrame%20-%2025Y\ICP%20and%20ComFrame%20-%20Public%20-%2025Y.dotx" TargetMode="External"/></Relationships>
</file>

<file path=word/theme/theme1.xml><?xml version="1.0" encoding="utf-8"?>
<a:theme xmlns:a="http://schemas.openxmlformats.org/drawingml/2006/main" name="Office Theme">
  <a:themeElements>
    <a:clrScheme name="IAIS1">
      <a:dk1>
        <a:srgbClr val="000000"/>
      </a:dk1>
      <a:lt1>
        <a:srgbClr val="FFFFFF"/>
      </a:lt1>
      <a:dk2>
        <a:srgbClr val="C9EAF7"/>
      </a:dk2>
      <a:lt2>
        <a:srgbClr val="F2F2F2"/>
      </a:lt2>
      <a:accent1>
        <a:srgbClr val="28AAE1"/>
      </a:accent1>
      <a:accent2>
        <a:srgbClr val="FBCD44"/>
      </a:accent2>
      <a:accent3>
        <a:srgbClr val="70B33B"/>
      </a:accent3>
      <a:accent4>
        <a:srgbClr val="FD6926"/>
      </a:accent4>
      <a:accent5>
        <a:srgbClr val="0057B8"/>
      </a:accent5>
      <a:accent6>
        <a:srgbClr val="EF3340"/>
      </a:accent6>
      <a:hlink>
        <a:srgbClr val="0057B8"/>
      </a:hlink>
      <a:folHlink>
        <a:srgbClr val="954F72"/>
      </a:folHlink>
    </a:clrScheme>
    <a:fontScheme name="IAI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52a4b45456b45a5850c27854c75ff63 xmlns="d4622e8b-ae39-4084-a6ef-0989140e3fa8">
      <Terms xmlns="http://schemas.microsoft.com/office/infopath/2007/PartnerControls"/>
    </d52a4b45456b45a5850c27854c75ff63>
    <BisInstitutionTaxHTField0 xmlns="30ce5e21-6a1a-4304-affb-22a4239f3950">
      <Terms xmlns="http://schemas.microsoft.com/office/infopath/2007/PartnerControls"/>
    </BisInstitutionTaxHTField0>
    <d69d76c8b8d044f2a0ca6e567a75a84e xmlns="d4622e8b-ae39-4084-a6ef-0989140e3fa8">
      <Terms xmlns="http://schemas.microsoft.com/office/infopath/2007/PartnerControls"/>
    </d69d76c8b8d044f2a0ca6e567a75a84e>
    <a29cacb984b44bca935ae96e682f56f9 xmlns="d4622e8b-ae39-4084-a6ef-0989140e3fa8">
      <Terms xmlns="http://schemas.microsoft.com/office/infopath/2007/PartnerControls"/>
    </a29cacb984b44bca935ae96e682f56f9>
    <BisAuthorssTaxHTField0 xmlns="d4622e8b-ae39-4084-a6ef-0989140e3fa8">
      <Terms xmlns="http://schemas.microsoft.com/office/infopath/2007/PartnerControls"/>
    </BisAuthorssTaxHTField0>
    <BisTransmission xmlns="30ce5e21-6a1a-4304-affb-22a4239f3950">Internal</BisTransmission>
    <BisDocumentTypeTaxHTField0 xmlns="d4622e8b-ae39-4084-a6ef-0989140e3fa8">
      <Terms xmlns="http://schemas.microsoft.com/office/infopath/2007/PartnerControls"/>
    </BisDocumentTypeTaxHTField0>
    <Date_x0020_Circulated xmlns="d4622e8b-ae39-4084-a6ef-0989140e3fa8" xsi:nil="true"/>
    <BisDocumentDate xmlns="30ce5e21-6a1a-4304-affb-22a4239f3950">2023-07-24T07:54:24+00:00</BisDocumentDate>
    <IconOverlay xmlns="http://schemas.microsoft.com/sharepoint/v4" xsi:nil="true"/>
    <TaskDueDate xmlns="http://schemas.microsoft.com/sharepoint/v3/fields" xsi:nil="true"/>
    <TaxCatchAll xmlns="d4622e8b-ae39-4084-a6ef-0989140e3fa8"/>
    <BisCurrentVersion xmlns="30ce5e21-6a1a-4304-affb-22a4239f3950" xsi:nil="true"/>
    <BisConfidentiality xmlns="30ce5e21-6a1a-4304-affb-22a4239f3950">Restricted</BisConfidentiality>
    <l6c88b5c7c614008b520b8dda87a6df5 xmlns="d4622e8b-ae39-4084-a6ef-0989140e3fa8">
      <Terms xmlns="http://schemas.microsoft.com/office/infopath/2007/PartnerControls"/>
    </l6c88b5c7c614008b520b8dda87a6df5>
    <TaxKeywordTaxHTField xmlns="d4622e8b-ae39-4084-a6ef-0989140e3fa8">
      <Terms xmlns="http://schemas.microsoft.com/office/infopath/2007/PartnerControls"/>
    </TaxKeywordTaxHTField>
    <URL xmlns="http://schemas.microsoft.com/sharepoint/v3">
      <Url xsi:nil="true"/>
      <Description xsi:nil="true"/>
    </URL>
    <BisAdditionalLinks xmlns="30ce5e21-6a1a-4304-affb-22a4239f3950" xsi:nil="true"/>
    <BisRetention xmlns="30ce5e21-6a1a-4304-affb-22a4239f3950">Permanent</BisRetention>
    <BisPermalink xmlns="30ce5e21-6a1a-4304-affb-22a4239f3950">
      <Url xsi:nil="true"/>
      <Description xsi:nil="true"/>
    </BisPermalink>
    <IsMyDocuments xmlns="30ce5e21-6a1a-4304-affb-22a4239f3950">false</IsMyDocuments>
    <Document_x0020_number xmlns="d4622e8b-ae39-4084-a6ef-0989140e3fa8" xsi:nil="true"/>
    <Use_x0020_the_x0020_below_x0020_fields_x0020_for_x0020_Written_x0020_Procedure_x0020_Document_x0020_Tracker_x0020_purposes_x0020_only12 xmlns="d4622e8b-ae39-4084-a6ef-0989140e3fa8">n/a</Use_x0020_the_x0020_below_x0020_fields_x0020_for_x0020_Written_x0020_Procedure_x0020_Document_x0020_Tracker_x0020_purposes_x0020_only12>
    <a32059e1b23d444183da2c14f437e49f xmlns="d4622e8b-ae39-4084-a6ef-0989140e3fa8">
      <Terms xmlns="http://schemas.microsoft.com/office/infopath/2007/PartnerControls"/>
    </a32059e1b23d444183da2c14f437e49f>
    <Send_x0020_By xmlns="d4622e8b-ae39-4084-a6ef-0989140e3fa8">
      <UserInfo>
        <DisplayName/>
        <AccountId xsi:nil="true"/>
        <AccountType/>
      </UserInfo>
    </Send_x0020_By>
    <BisRecipientsTaxHTField0 xmlns="30ce5e21-6a1a-4304-affb-22a4239f3950">
      <Terms xmlns="http://schemas.microsoft.com/office/infopath/2007/PartnerControls"/>
    </BisRecipientsTaxHTField0>
    <_dlc_DocId xmlns="d4622e8b-ae39-4084-a6ef-0989140e3fa8">fa96e510-cba0-4771-86b7-189425161340-0.3</_dlc_DocId>
    <_dlc_DocIdPersistId xmlns="d4622e8b-ae39-4084-a6ef-0989140e3fa8" xsi:nil="true"/>
    <_dlc_DocIdUrl xmlns="d4622e8b-ae39-4084-a6ef-0989140e3fa8">
      <Url>https://sp.bisinfo.org/teams/iais/pdc/_layouts/15/DocIdRedir.aspx?ID=fa96e510-cba0-4771-86b7-189425161340-0.3</Url>
      <Description>fa96e510-cba0-4771-86b7-189425161340-0.3</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AIS Document" ma:contentTypeID="0x01010066E6577C753B40CABFD9C9409CB523E500C1639B71ACB2EC4FB0B8C8831EACAA9F004A19BF5FB7D14246A8E9EFAC741BEE4E" ma:contentTypeVersion="59" ma:contentTypeDescription="" ma:contentTypeScope="" ma:versionID="b3ee26f07243f77aa0e02fb4f13e5090">
  <xsd:schema xmlns:xsd="http://www.w3.org/2001/XMLSchema" xmlns:xs="http://www.w3.org/2001/XMLSchema" xmlns:p="http://schemas.microsoft.com/office/2006/metadata/properties" xmlns:ns1="http://schemas.microsoft.com/sharepoint/v3" xmlns:ns2="30ce5e21-6a1a-4304-affb-22a4239f3950" xmlns:ns3="d4622e8b-ae39-4084-a6ef-0989140e3fa8" xmlns:ns4="http://schemas.microsoft.com/sharepoint/v4" xmlns:ns5="http://schemas.microsoft.com/sharepoint/v3/fields" targetNamespace="http://schemas.microsoft.com/office/2006/metadata/properties" ma:root="true" ma:fieldsID="bf2345ac712d8666bc62b10a42827a6f" ns1:_="" ns2:_="" ns3:_="" ns4:_="" ns5:_="">
    <xsd:import namespace="http://schemas.microsoft.com/sharepoint/v3"/>
    <xsd:import namespace="30ce5e21-6a1a-4304-affb-22a4239f3950"/>
    <xsd:import namespace="d4622e8b-ae39-4084-a6ef-0989140e3fa8"/>
    <xsd:import namespace="http://schemas.microsoft.com/sharepoint/v4"/>
    <xsd:import namespace="http://schemas.microsoft.com/sharepoint/v3/fields"/>
    <xsd:element name="properties">
      <xsd:complexType>
        <xsd:sequence>
          <xsd:element name="documentManagement">
            <xsd:complexType>
              <xsd:all>
                <xsd:element ref="ns2:BisDocumentDate" minOccurs="0"/>
                <xsd:element ref="ns2:BisRetention" minOccurs="0"/>
                <xsd:element ref="ns2:BisTransmission" minOccurs="0"/>
                <xsd:element ref="ns2:BisPermalink" minOccurs="0"/>
                <xsd:element ref="ns2:BisInstitutionTaxHTField0" minOccurs="0"/>
                <xsd:element ref="ns3:BisDocumentTypeTaxHTField0" minOccurs="0"/>
                <xsd:element ref="ns3:TaxKeywordTaxHTField" minOccurs="0"/>
                <xsd:element ref="ns3:TaxCatchAll" minOccurs="0"/>
                <xsd:element ref="ns2:BisCurrentVersion" minOccurs="0"/>
                <xsd:element ref="ns2:BisRecipientsTaxHTField0" minOccurs="0"/>
                <xsd:element ref="ns4:IconOverlay" minOccurs="0"/>
                <xsd:element ref="ns3:BisAuthorssTaxHTField0" minOccurs="0"/>
                <xsd:element ref="ns2:IsMyDocuments" minOccurs="0"/>
                <xsd:element ref="ns3:d52a4b45456b45a5850c27854c75ff63" minOccurs="0"/>
                <xsd:element ref="ns3:_dlc_DocId" minOccurs="0"/>
                <xsd:element ref="ns3:_dlc_DocIdUrl" minOccurs="0"/>
                <xsd:element ref="ns3:d69d76c8b8d044f2a0ca6e567a75a84e" minOccurs="0"/>
                <xsd:element ref="ns3:_dlc_DocIdPersistId" minOccurs="0"/>
                <xsd:element ref="ns3:a29cacb984b44bca935ae96e682f56f9" minOccurs="0"/>
                <xsd:element ref="ns2:BisConfidentiality"/>
                <xsd:element ref="ns3:Use_x0020_the_x0020_below_x0020_fields_x0020_for_x0020_Written_x0020_Procedure_x0020_Document_x0020_Tracker_x0020_purposes_x0020_only12" minOccurs="0"/>
                <xsd:element ref="ns3:Document_x0020_number" minOccurs="0"/>
                <xsd:element ref="ns5:TaskDueDate" minOccurs="0"/>
                <xsd:element ref="ns3:Date_x0020_Circulated" minOccurs="0"/>
                <xsd:element ref="ns3:Send_x0020_By" minOccurs="0"/>
                <xsd:element ref="ns3:a32059e1b23d444183da2c14f437e49f" minOccurs="0"/>
                <xsd:element ref="ns3:l6c88b5c7c614008b520b8dda87a6df5" minOccurs="0"/>
                <xsd:element ref="ns1:URL" minOccurs="0"/>
                <xsd:element ref="ns2:BisAdditionalLin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45"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0ce5e21-6a1a-4304-affb-22a4239f3950" elementFormDefault="qualified">
    <xsd:import namespace="http://schemas.microsoft.com/office/2006/documentManagement/types"/>
    <xsd:import namespace="http://schemas.microsoft.com/office/infopath/2007/PartnerControls"/>
    <xsd:element name="BisDocumentDate" ma:index="2" nillable="true" ma:displayName="Document Date" ma:default="[today]" ma:description="The document date associated with the container or item." ma:format="DateOnly" ma:internalName="BisDocumentDate">
      <xsd:simpleType>
        <xsd:restriction base="dms:DateTime"/>
      </xsd:simpleType>
    </xsd:element>
    <xsd:element name="BisRetention" ma:index="4" nillable="true" ma:displayName="Retention" ma:default="Permanent" ma:description="The retention period associated with the container or item (applied when the item archived)." ma:format="Dropdown" ma:hidden="true" ma:internalName="BisRetention" ma:readOnly="false">
      <xsd:simpleType>
        <xsd:restriction base="dms:Choice">
          <xsd:enumeration value="Routine"/>
          <xsd:enumeration value="Compliance"/>
          <xsd:enumeration value="Permanent"/>
          <xsd:enumeration value="Unknown"/>
        </xsd:restriction>
      </xsd:simpleType>
    </xsd:element>
    <xsd:element name="BisTransmission" ma:index="7" nillable="true" ma:displayName="Transmission" ma:default="Internal" ma:description="The transmission associated with the container or item." ma:hidden="true" ma:internalName="BisTransmission" ma:readOnly="false">
      <xsd:simpleType>
        <xsd:restriction base="dms:Choice">
          <xsd:enumeration value="Incoming"/>
          <xsd:enumeration value="Internal"/>
          <xsd:enumeration value="Outgoing"/>
        </xsd:restriction>
      </xsd:simpleType>
    </xsd:element>
    <xsd:element name="BisPermalink" ma:index="9" nillable="true" ma:displayName="Permalink" ma:description="The permanent link to the document." ma:format="Hyperlink" ma:hidden="true" ma:internalName="BisPerma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isInstitutionTaxHTField0" ma:index="11" nillable="true" ma:taxonomy="true" ma:internalName="BisInstitutionTaxHTField0" ma:taxonomyFieldName="BisInstitution" ma:displayName="Institution" ma:readOnly="false" ma:fieldId="{35f4c919-cca5-4807-8085-d895c74d72a0}" ma:taxonomyMulti="true" ma:sspId="218490a2-a8bd-4701-ac03-3028876db9c3" ma:termSetId="69f701bf-a3ed-40c8-acf8-dd2a2400442d" ma:anchorId="00000000-0000-0000-0000-000000000000" ma:open="false" ma:isKeyword="false">
      <xsd:complexType>
        <xsd:sequence>
          <xsd:element ref="pc:Terms" minOccurs="0" maxOccurs="1"/>
        </xsd:sequence>
      </xsd:complexType>
    </xsd:element>
    <xsd:element name="BisCurrentVersion" ma:index="18" nillable="true" ma:displayName="Current Version" ma:description="The current version of the document." ma:hidden="true" ma:internalName="BisCurrentVersion">
      <xsd:simpleType>
        <xsd:restriction base="dms:Text"/>
      </xsd:simpleType>
    </xsd:element>
    <xsd:element name="BisRecipientsTaxHTField0" ma:index="19" nillable="true" ma:taxonomy="true" ma:internalName="BisRecipientsTaxHTField0" ma:taxonomyFieldName="BisRecipients" ma:displayName="Recipients" ma:readOnly="false" ma:fieldId="{e7fea616-6871-49b2-95f5-be5c1d92eabc}" ma:taxonomyMulti="true" ma:sspId="218490a2-a8bd-4701-ac03-3028876db9c3" ma:termSetId="f60d76a3-74ac-4579-8d83-fa03eb287a33" ma:anchorId="00000000-0000-0000-0000-000000000000" ma:open="false" ma:isKeyword="false">
      <xsd:complexType>
        <xsd:sequence>
          <xsd:element ref="pc:Terms" minOccurs="0" maxOccurs="1"/>
        </xsd:sequence>
      </xsd:complexType>
    </xsd:element>
    <xsd:element name="IsMyDocuments" ma:index="24" nillable="true" ma:displayName="Is My Documents" ma:default="0" ma:description="This field is added to all BIS contenttypes to allow files and folders from MySite to be copied/moved to Bis Document Libraries" ma:hidden="true" ma:internalName="IsMyDocuments">
      <xsd:simpleType>
        <xsd:restriction base="dms:Boolean"/>
      </xsd:simpleType>
    </xsd:element>
    <xsd:element name="BisConfidentiality" ma:index="35" ma:displayName="Confidentiality" ma:default="Confidential" ma:description="The confidentiality of an item in a list." ma:format="Dropdown" ma:hidden="true" ma:internalName="BisConfidentiality">
      <xsd:simpleType>
        <xsd:restriction base="dms:Choice">
          <xsd:enumeration value="Public"/>
          <xsd:enumeration value="Unrestricted"/>
          <xsd:enumeration value="Restricted"/>
          <xsd:enumeration value="Confidential"/>
          <xsd:enumeration value="Strictly Confidential"/>
        </xsd:restriction>
      </xsd:simpleType>
    </xsd:element>
    <xsd:element name="BisAdditionalLinks" ma:index="47" nillable="true" ma:displayName="Links" ma:description="Provides an easy way to copy various links of an item." ma:hidden="true" ma:internalName="BisAdditionalLink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622e8b-ae39-4084-a6ef-0989140e3fa8" elementFormDefault="qualified">
    <xsd:import namespace="http://schemas.microsoft.com/office/2006/documentManagement/types"/>
    <xsd:import namespace="http://schemas.microsoft.com/office/infopath/2007/PartnerControls"/>
    <xsd:element name="BisDocumentTypeTaxHTField0" ma:index="13" nillable="true" ma:taxonomy="true" ma:internalName="BisDocumentTypeTaxHTField0" ma:taxonomyFieldName="BisDocumentType" ma:displayName="Document Type" ma:readOnly="false" ma:fieldId="{3d4bd279-eb4d-4358-a57b-72096c80fdc3}" ma:taxonomyMulti="true" ma:sspId="218490a2-a8bd-4701-ac03-3028876db9c3" ma:termSetId="f0cb95e7-3db9-47fc-88a4-89326bc60752" ma:anchorId="c786001b-2301-4abe-adca-015d172bb848" ma:open="false" ma:isKeyword="false">
      <xsd:complexType>
        <xsd:sequence>
          <xsd:element ref="pc:Terms" minOccurs="0" maxOccurs="1"/>
        </xsd:sequence>
      </xsd:complexType>
    </xsd:element>
    <xsd:element name="TaxKeywordTaxHTField" ma:index="15" nillable="true" ma:taxonomy="true" ma:internalName="TaxKeywordTaxHTField" ma:taxonomyFieldName="TaxKeyword" ma:displayName="Enterprise Keywords" ma:readOnly="false" ma:fieldId="{23f27201-bee3-471e-b2e7-b64fd8b7ca38}" ma:taxonomyMulti="true" ma:sspId="218490a2-a8bd-4701-ac03-3028876db9c3" ma:termSetId="00000000-0000-0000-0000-000000000000" ma:anchorId="00000000-0000-0000-0000-000000000000" ma:open="true" ma:isKeyword="true">
      <xsd:complexType>
        <xsd:sequence>
          <xsd:element ref="pc:Terms" minOccurs="0" maxOccurs="1"/>
        </xsd:sequence>
      </xsd:complexType>
    </xsd:element>
    <xsd:element name="TaxCatchAll" ma:index="17" nillable="true" ma:displayName="Taxonomy Catch All Column" ma:description="" ma:hidden="true" ma:list="{00307300-cca1-42ca-9da5-ba04be095124}" ma:internalName="TaxCatchAll" ma:showField="CatchAllData" ma:web="d4622e8b-ae39-4084-a6ef-0989140e3fa8">
      <xsd:complexType>
        <xsd:complexContent>
          <xsd:extension base="dms:MultiChoiceLookup">
            <xsd:sequence>
              <xsd:element name="Value" type="dms:Lookup" maxOccurs="unbounded" minOccurs="0" nillable="true"/>
            </xsd:sequence>
          </xsd:extension>
        </xsd:complexContent>
      </xsd:complexType>
    </xsd:element>
    <xsd:element name="BisAuthorssTaxHTField0" ma:index="22" nillable="true" ma:taxonomy="true" ma:internalName="BisAuthorssTaxHTField0" ma:taxonomyFieldName="BisAuthors" ma:displayName="Author" ma:readOnly="false" ma:fieldId="{0b3121bf-a404-47f3-89a2-8100c52bbe6e}" ma:taxonomyMulti="true" ma:sspId="218490a2-a8bd-4701-ac03-3028876db9c3" ma:termSetId="f60d76a3-74ac-4579-8d83-fa03eb287a33" ma:anchorId="349201b0-55be-4fd0-a41a-985dc4cfdf31" ma:open="false" ma:isKeyword="false">
      <xsd:complexType>
        <xsd:sequence>
          <xsd:element ref="pc:Terms" minOccurs="0" maxOccurs="1"/>
        </xsd:sequence>
      </xsd:complexType>
    </xsd:element>
    <xsd:element name="d52a4b45456b45a5850c27854c75ff63" ma:index="26" nillable="true" ma:taxonomy="true" ma:internalName="d52a4b45456b45a5850c27854c75ff63" ma:taxonomyFieldName="IAIS_x0020_Topics" ma:displayName="IAIS Topics" ma:readOnly="false" ma:default="" ma:fieldId="{d52a4b45-456b-45a5-850c-27854c75ff63}" ma:sspId="218490a2-a8bd-4701-ac03-3028876db9c3" ma:termSetId="a2d951fc-f1f9-41a2-8c4c-f90aec027053" ma:anchorId="00000000-0000-0000-0000-000000000000" ma:open="false" ma:isKeyword="false">
      <xsd:complexType>
        <xsd:sequence>
          <xsd:element ref="pc:Terms" minOccurs="0" maxOccurs="1"/>
        </xsd:sequence>
      </xsd:complexType>
    </xsd:element>
    <xsd:element name="_dlc_DocId" ma:index="28" nillable="true" ma:displayName="Document ID Value" ma:description="The value of the document ID assigned to this item." ma:internalName="_dlc_DocId" ma:readOnly="true">
      <xsd:simpleType>
        <xsd:restriction base="dms:Text"/>
      </xsd:simpleType>
    </xsd:element>
    <xsd:element name="_dlc_DocIdUrl" ma:index="3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d69d76c8b8d044f2a0ca6e567a75a84e" ma:index="31" nillable="true" ma:taxonomy="true" ma:internalName="d69d76c8b8d044f2a0ca6e567a75a84e" ma:taxonomyFieldName="IAIS_x0020_Activities" ma:displayName="IAIS Activities" ma:readOnly="false" ma:default="" ma:fieldId="{d69d76c8-b8d0-44f2-a0ca-6e567a75a84e}" ma:taxonomyMulti="true" ma:sspId="218490a2-a8bd-4701-ac03-3028876db9c3" ma:termSetId="d26393dd-5d7e-41d0-8d1a-dc5fcc2025b3" ma:anchorId="00000000-0000-0000-0000-000000000000" ma:open="false" ma:isKeyword="false">
      <xsd:complexType>
        <xsd:sequence>
          <xsd:element ref="pc:Terms" minOccurs="0" maxOccurs="1"/>
        </xsd:sequence>
      </xsd:complexType>
    </xsd:element>
    <xsd:element name="_dlc_DocIdPersistId" ma:index="32" nillable="true" ma:displayName="Persist ID" ma:description="Keep ID on add." ma:hidden="true" ma:internalName="_dlc_DocIdPersistId" ma:readOnly="true">
      <xsd:simpleType>
        <xsd:restriction base="dms:Boolean"/>
      </xsd:simpleType>
    </xsd:element>
    <xsd:element name="a29cacb984b44bca935ae96e682f56f9" ma:index="34" nillable="true" ma:taxonomy="true" ma:internalName="a29cacb984b44bca935ae96e682f56f9" ma:taxonomyFieldName="BISThematicTag" ma:displayName="Thematic Tag" ma:default="" ma:fieldId="{a29cacb9-84b4-4bca-935a-e96e682f56f9}" ma:taxonomyMulti="true" ma:sspId="218490a2-a8bd-4701-ac03-3028876db9c3" ma:termSetId="421eb129-da37-49b7-a529-ae95150c28bc" ma:anchorId="00000000-0000-0000-0000-000000000000" ma:open="false" ma:isKeyword="false">
      <xsd:complexType>
        <xsd:sequence>
          <xsd:element ref="pc:Terms" minOccurs="0" maxOccurs="1"/>
        </xsd:sequence>
      </xsd:complexType>
    </xsd:element>
    <xsd:element name="Use_x0020_the_x0020_below_x0020_fields_x0020_for_x0020_Written_x0020_Procedure_x0020_Document_x0020_Tracker_x0020_purposes_x0020_only12" ma:index="36" nillable="true" ma:displayName="Use the below fields for Written Procedure Document Tracker purposes only" ma:default="n/a" ma:format="RadioButtons" ma:internalName="Use_x0020_the_x0020_below_x0020_fields_x0020_for_x0020_Written_x0020_Procedure_x0020_Document_x0020_Tracker_x0020_purposes_x0020_only12">
      <xsd:simpleType>
        <xsd:restriction base="dms:Choice">
          <xsd:enumeration value="n/a"/>
        </xsd:restriction>
      </xsd:simpleType>
    </xsd:element>
    <xsd:element name="Document_x0020_number" ma:index="37" nillable="true" ma:displayName="Document Number" ma:description="Please find the latest number to use from the Written Procedure Document Tracker - &#10;Tip: Hold Ctrl button when clicking on this link to open in new tab.  https://sp.bisinfo.org/teams/iais/secretariat/_layouts/15/start.aspx#/SitePages/Governance.aspx" ma:indexed="true" ma:internalName="Document_x0020_number" ma:readOnly="false">
      <xsd:simpleType>
        <xsd:restriction base="dms:Text">
          <xsd:maxLength value="25"/>
        </xsd:restriction>
      </xsd:simpleType>
    </xsd:element>
    <xsd:element name="Date_x0020_Circulated" ma:index="39" nillable="true" ma:displayName="Date Circulated" ma:description="Use for Written Procedure Document Tracker purposes only." ma:format="DateTime" ma:internalName="Date_x0020_Circulated">
      <xsd:simpleType>
        <xsd:restriction base="dms:DateTime"/>
      </xsd:simpleType>
    </xsd:element>
    <xsd:element name="Send_x0020_By" ma:index="40" nillable="true" ma:displayName="Sent By" ma:description="Use for Written Procedure Document Tracker purposes only." ma:list="UserInfo" ma:SharePointGroup="0" ma:internalName="Sen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32059e1b23d444183da2c14f437e49f" ma:index="41" nillable="true" ma:taxonomy="true" ma:internalName="a32059e1b23d444183da2c14f437e49f" ma:taxonomyFieldName="Under_x0020_Consideration_x0020_By" ma:displayName="Under Consideration By" ma:default="" ma:fieldId="{a32059e1-b23d-4441-83da-2c14f437e49f}" ma:taxonomyMulti="true" ma:sspId="218490a2-a8bd-4701-ac03-3028876db9c3" ma:termSetId="a172a3c1-f717-4f0c-9980-2d3989fee1df" ma:anchorId="d6778e9a-aba9-4ec3-99cd-73aad8a25136" ma:open="false" ma:isKeyword="false">
      <xsd:complexType>
        <xsd:sequence>
          <xsd:element ref="pc:Terms" minOccurs="0" maxOccurs="1"/>
        </xsd:sequence>
      </xsd:complexType>
    </xsd:element>
    <xsd:element name="l6c88b5c7c614008b520b8dda87a6df5" ma:index="43" nillable="true" ma:taxonomy="true" ma:internalName="l6c88b5c7c614008b520b8dda87a6df5" ma:taxonomyFieldName="Previously_x002F_Concurrently_x0020_Considered_x0020_By" ma:displayName="Previously/Concurrently Considered By" ma:default="" ma:fieldId="{56c88b5c-7c61-4008-b520-b8dda87a6df5}" ma:taxonomyMulti="true" ma:sspId="218490a2-a8bd-4701-ac03-3028876db9c3" ma:termSetId="a172a3c1-f717-4f0c-9980-2d3989fee1df" ma:anchorId="d6778e9a-aba9-4ec3-99cd-73aad8a25136"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TaskDueDate" ma:index="38" nillable="true" ma:displayName="Due Date" ma:description="Use for Written Procedure Document Tracker purposes only." ma:format="DateOnly" ma:internalName="TaskDu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ma:index="46"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Checked In (Document Id Service)</Name>
    <Synchronization>Synchronous</Synchronization>
    <Type>10004</Type>
    <SequenceNumber>20000</SequenceNumber>
    <Url/>
    <Assembly>Bis.CollaborationPlatform.SharePoint.Services, Version=15.2.0.0, Culture=neutral, PublicKeyToken=334ed2d369ac9e80</Assembly>
    <Class>Bis.CollaborationPlatform.SharePoint.Services.Events.DocumentEventReceiver</Class>
    <Data/>
    <Filter/>
  </Receiver>
  <Receiver>
    <Name>Document Updated (Document Id Service)</Name>
    <Synchronization>Synchronous</Synchronization>
    <Type>10002</Type>
    <SequenceNumber>20001</SequenceNumber>
    <Url/>
    <Assembly>Bis.CollaborationPlatform.SharePoint.Services, Version=15.2.0.0, Culture=neutral, PublicKeyToken=334ed2d369ac9e80</Assembly>
    <Class>Bis.CollaborationPlatform.SharePoint.Services.Events.DocumentEventReceiver</Class>
    <Data/>
    <Filter/>
  </Receiver>
  <Receiver>
    <Name>Document Adding (Document Id Service)</Name>
    <Synchronization>Synchronous</Synchronization>
    <Type>1</Type>
    <SequenceNumber>20002</SequenceNumber>
    <Url/>
    <Assembly>Bis.CollaborationPlatform.SharePoint.Services, Version=15.2.0.0, Culture=neutral, PublicKeyToken=334ed2d369ac9e80</Assembly>
    <Class>Bis.CollaborationPlatform.SharePoint.Services.Events.DocumentEventReceiver</Class>
    <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Item Adding (Metadata Push)</Name>
    <Synchronization>Synchronous</Synchronization>
    <Type>1</Type>
    <SequenceNumber>1010</SequenceNumber>
    <Url/>
    <Assembly>Bis.CollaborationPlatform.SharePoint.Services, Version=15.2.0.0, Culture=neutral, PublicKeyToken=334ed2d369ac9e80</Assembly>
    <Class>Bis.CollaborationPlatform.SharePoint.Services.Events.MetadataPushEventReceiver</Class>
    <Data/>
    <Filter/>
  </Receiver>
  <Receiver>
    <Name>Item Updating (Metadata Push)</Name>
    <Synchronization>Synchronous</Synchronization>
    <Type>2</Type>
    <SequenceNumber>1010</SequenceNumber>
    <Url/>
    <Assembly>Bis.CollaborationPlatform.SharePoint.Services, Version=15.2.0.0, Culture=neutral, PublicKeyToken=334ed2d369ac9e80</Assembly>
    <Class>Bis.CollaborationPlatform.SharePoint.Services.Events.MetadataPushEventReceiver</Class>
    <Data/>
    <Filter/>
  </Receiver>
  <Receiver>
    <Name>Item File Moved (Metadata Push)</Name>
    <Synchronization>Synchronous</Synchronization>
    <Type>10009</Type>
    <SequenceNumber>1010</SequenceNumber>
    <Url/>
    <Assembly>Bis.CollaborationPlatform.SharePoint.Services, Version=15.2.0.0, Culture=neutral, PublicKeyToken=334ed2d369ac9e80</Assembly>
    <Class>Bis.CollaborationPlatform.SharePoint.Services.Events.MetadataPushEventReceiver</Class>
    <Data/>
    <Filter/>
  </Receiver>
</spe:Receivers>
</file>

<file path=customXml/itemProps1.xml><?xml version="1.0" encoding="utf-8"?>
<ds:datastoreItem xmlns:ds="http://schemas.openxmlformats.org/officeDocument/2006/customXml" ds:itemID="{EF5E102B-1A8C-4800-988B-826373F0917D}">
  <ds:schemaRefs>
    <ds:schemaRef ds:uri="http://schemas.microsoft.com/office/2006/metadata/properties"/>
    <ds:schemaRef ds:uri="http://schemas.microsoft.com/office/infopath/2007/PartnerControls"/>
    <ds:schemaRef ds:uri="d4622e8b-ae39-4084-a6ef-0989140e3fa8"/>
    <ds:schemaRef ds:uri="30ce5e21-6a1a-4304-affb-22a4239f3950"/>
    <ds:schemaRef ds:uri="http://schemas.microsoft.com/sharepoint/v4"/>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E738DDA-EE86-4183-8FDE-AE622E938B53}">
  <ds:schemaRefs>
    <ds:schemaRef ds:uri="http://schemas.openxmlformats.org/officeDocument/2006/bibliography"/>
  </ds:schemaRefs>
</ds:datastoreItem>
</file>

<file path=customXml/itemProps3.xml><?xml version="1.0" encoding="utf-8"?>
<ds:datastoreItem xmlns:ds="http://schemas.openxmlformats.org/officeDocument/2006/customXml" ds:itemID="{6B51BF7D-1A37-4EFC-ACC5-D55450715587}">
  <ds:schemaRefs>
    <ds:schemaRef ds:uri="http://schemas.microsoft.com/sharepoint/v3/contenttype/forms"/>
  </ds:schemaRefs>
</ds:datastoreItem>
</file>

<file path=customXml/itemProps4.xml><?xml version="1.0" encoding="utf-8"?>
<ds:datastoreItem xmlns:ds="http://schemas.openxmlformats.org/officeDocument/2006/customXml" ds:itemID="{807C32DC-B985-4AA3-89CA-5A689340D1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0ce5e21-6a1a-4304-affb-22a4239f3950"/>
    <ds:schemaRef ds:uri="d4622e8b-ae39-4084-a6ef-0989140e3fa8"/>
    <ds:schemaRef ds:uri="http://schemas.microsoft.com/sharepoint/v4"/>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A88E08E-284A-4ABA-9F2A-B63076AB973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ICP and ComFrame - Public - 25Y</Template>
  <TotalTime>1801</TotalTime>
  <Pages>16</Pages>
  <Words>5562</Words>
  <Characters>30597</Characters>
  <Application>Microsoft Office Word</Application>
  <DocSecurity>0</DocSecurity>
  <Lines>254</Lines>
  <Paragraphs>72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Bank for International Settlements</Company>
  <LinksUpToDate>false</LinksUpToDate>
  <CharactersWithSpaces>36087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 van Voorden</dc:creator>
  <cp:keywords/>
  <dc:description/>
  <cp:lastModifiedBy>TEMPE François (SGACPR DAI)</cp:lastModifiedBy>
  <cp:revision>57</cp:revision>
  <cp:lastPrinted>2025-07-25T14:51:00Z</cp:lastPrinted>
  <dcterms:created xsi:type="dcterms:W3CDTF">2024-12-03T16:02:00Z</dcterms:created>
  <dcterms:modified xsi:type="dcterms:W3CDTF">2025-07-28T18:04:00Z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0x01010066E6577C753B40CABFD9C9409CB523E500C1639B71ACB2EC4FB0B8C8831EACAA9F004A19BF5FB7D14246A8E9EFAC741BEE4E</vt:lpwstr>
  </property>
  <property fmtid="{D5CDD505-2E9C-101B-9397-08002B2CF9AE}" pid="3" name="BISThematicTag">
    <vt:lpwstr/>
  </property>
  <property fmtid="{D5CDD505-2E9C-101B-9397-08002B2CF9AE}" pid="4" name="TaxKeyword">
    <vt:lpwstr/>
  </property>
  <property fmtid="{D5CDD505-2E9C-101B-9397-08002B2CF9AE}" pid="5" name="Use the below fields for Written Procedure Document Tracker purposes only1">
    <vt:lpwstr>.</vt:lpwstr>
  </property>
  <property fmtid="{D5CDD505-2E9C-101B-9397-08002B2CF9AE}" pid="6" name="BisDocumentType">
    <vt:lpwstr/>
  </property>
  <property fmtid="{D5CDD505-2E9C-101B-9397-08002B2CF9AE}" pid="7" name="BisAuthors">
    <vt:lpwstr/>
  </property>
  <property fmtid="{D5CDD505-2E9C-101B-9397-08002B2CF9AE}" pid="8" name="BisInstitution">
    <vt:lpwstr/>
  </property>
  <property fmtid="{D5CDD505-2E9C-101B-9397-08002B2CF9AE}" pid="9" name="BisRecipients">
    <vt:lpwstr/>
  </property>
  <property fmtid="{D5CDD505-2E9C-101B-9397-08002B2CF9AE}" pid="10" name="IAIS Topics">
    <vt:lpwstr/>
  </property>
  <property fmtid="{D5CDD505-2E9C-101B-9397-08002B2CF9AE}" pid="11" name="IAIS Activities">
    <vt:lpwstr/>
  </property>
  <property fmtid="{D5CDD505-2E9C-101B-9397-08002B2CF9AE}" pid="12" name="Under Consideration By">
    <vt:lpwstr/>
  </property>
  <property fmtid="{D5CDD505-2E9C-101B-9397-08002B2CF9AE}" pid="13" name="Previously/Concurrently Considered By">
    <vt:lpwstr/>
  </property>
  <property fmtid="{D5CDD505-2E9C-101B-9397-08002B2CF9AE}" pid="14" name="Use_x0020_the_x0020_below_x0020_fields_x0020_for_x0020_Written_x0020_Procedure_x0020_Document_x0020_Tracker_x0020_purposes_x0020_only1">
    <vt:lpwstr>.</vt:lpwstr>
  </property>
  <property fmtid="{D5CDD505-2E9C-101B-9397-08002B2CF9AE}" pid="15" name="_dlc_DocIdItemGuid">
    <vt:lpwstr>8b634755-1e9f-4496-bf06-195e76fcfb2f</vt:lpwstr>
  </property>
  <property fmtid="{D5CDD505-2E9C-101B-9397-08002B2CF9AE}" pid="16" name="MSIP_Label_b142c856-5923-4773-b42c-1087be44a18e_Enabled">
    <vt:lpwstr>true</vt:lpwstr>
  </property>
  <property fmtid="{D5CDD505-2E9C-101B-9397-08002B2CF9AE}" pid="17" name="MSIP_Label_b142c856-5923-4773-b42c-1087be44a18e_SetDate">
    <vt:lpwstr>2024-12-03T16:04:47Z</vt:lpwstr>
  </property>
  <property fmtid="{D5CDD505-2E9C-101B-9397-08002B2CF9AE}" pid="18" name="MSIP_Label_b142c856-5923-4773-b42c-1087be44a18e_Method">
    <vt:lpwstr>Privileged</vt:lpwstr>
  </property>
  <property fmtid="{D5CDD505-2E9C-101B-9397-08002B2CF9AE}" pid="19" name="MSIP_Label_b142c856-5923-4773-b42c-1087be44a18e_Name">
    <vt:lpwstr>Public - No Marking</vt:lpwstr>
  </property>
  <property fmtid="{D5CDD505-2E9C-101B-9397-08002B2CF9AE}" pid="20" name="MSIP_Label_b142c856-5923-4773-b42c-1087be44a18e_SiteId">
    <vt:lpwstr>03e82858-fc14-4f12-b078-aac6d25c87da</vt:lpwstr>
  </property>
  <property fmtid="{D5CDD505-2E9C-101B-9397-08002B2CF9AE}" pid="21" name="MSIP_Label_b142c856-5923-4773-b42c-1087be44a18e_ActionId">
    <vt:lpwstr>561308e4-e99e-498e-8f0a-98bcb46151c8</vt:lpwstr>
  </property>
  <property fmtid="{D5CDD505-2E9C-101B-9397-08002B2CF9AE}" pid="22" name="MSIP_Label_b142c856-5923-4773-b42c-1087be44a18e_ContentBits">
    <vt:lpwstr>0</vt:lpwstr>
  </property>
  <property fmtid="{D5CDD505-2E9C-101B-9397-08002B2CF9AE}" pid="23" name="MSIP_Label_c08f1332-2cfb-404a-934f-6a2bfd1bd80c_Enabled">
    <vt:lpwstr>true</vt:lpwstr>
  </property>
  <property fmtid="{D5CDD505-2E9C-101B-9397-08002B2CF9AE}" pid="24" name="MSIP_Label_c08f1332-2cfb-404a-934f-6a2bfd1bd80c_SetDate">
    <vt:lpwstr>2025-07-28T11:18:46Z</vt:lpwstr>
  </property>
  <property fmtid="{D5CDD505-2E9C-101B-9397-08002B2CF9AE}" pid="25" name="MSIP_Label_c08f1332-2cfb-404a-934f-6a2bfd1bd80c_Method">
    <vt:lpwstr>Privileged</vt:lpwstr>
  </property>
  <property fmtid="{D5CDD505-2E9C-101B-9397-08002B2CF9AE}" pid="26" name="MSIP_Label_c08f1332-2cfb-404a-934f-6a2bfd1bd80c_Name">
    <vt:lpwstr>BDF-PUBLIC-Sans-Marquage</vt:lpwstr>
  </property>
  <property fmtid="{D5CDD505-2E9C-101B-9397-08002B2CF9AE}" pid="27" name="MSIP_Label_c08f1332-2cfb-404a-934f-6a2bfd1bd80c_SiteId">
    <vt:lpwstr>e6599448-62a0-418e-8930-d00d8d5682c2</vt:lpwstr>
  </property>
  <property fmtid="{D5CDD505-2E9C-101B-9397-08002B2CF9AE}" pid="28" name="MSIP_Label_c08f1332-2cfb-404a-934f-6a2bfd1bd80c_ActionId">
    <vt:lpwstr>eb8caa71-c118-4360-a39d-13d5c1a00509</vt:lpwstr>
  </property>
  <property fmtid="{D5CDD505-2E9C-101B-9397-08002B2CF9AE}" pid="29" name="MSIP_Label_c08f1332-2cfb-404a-934f-6a2bfd1bd80c_ContentBits">
    <vt:lpwstr>0</vt:lpwstr>
  </property>
</Properties>
</file>